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9D9F8D" w14:textId="77777777" w:rsidR="001F25FB" w:rsidRDefault="001F25FB" w:rsidP="001F25FB">
      <w:pPr>
        <w:pStyle w:val="Body"/>
        <w:ind w:left="0"/>
        <w:jc w:val="center"/>
        <w:rPr>
          <w:rFonts w:ascii="Arial" w:hAnsi="Arial" w:cs="Arial"/>
          <w:b/>
          <w:sz w:val="56"/>
          <w:szCs w:val="56"/>
        </w:rPr>
      </w:pPr>
      <w:bookmarkStart w:id="0" w:name="_GoBack"/>
      <w:bookmarkEnd w:id="0"/>
      <w:r w:rsidRPr="00791010">
        <w:rPr>
          <w:rFonts w:ascii="Arial" w:hAnsi="Arial" w:cs="Arial"/>
          <w:b/>
          <w:sz w:val="56"/>
          <w:szCs w:val="56"/>
        </w:rPr>
        <w:t>COMMONWEALTH OF VIRGINIA</w:t>
      </w:r>
    </w:p>
    <w:p w14:paraId="1B9D9F8E" w14:textId="77777777" w:rsidR="001F25FB" w:rsidRPr="00702B2E" w:rsidRDefault="001F25FB" w:rsidP="001F25FB">
      <w:pPr>
        <w:pStyle w:val="Body"/>
        <w:rPr>
          <w:rFonts w:ascii="Arial" w:hAnsi="Arial" w:cs="Arial"/>
          <w:b/>
          <w:szCs w:val="22"/>
        </w:rPr>
      </w:pPr>
    </w:p>
    <w:p w14:paraId="1B9D9F8F" w14:textId="77777777" w:rsidR="001F25FB" w:rsidRPr="00606BC0" w:rsidRDefault="001F25FB" w:rsidP="001F25FB">
      <w:pPr>
        <w:pStyle w:val="Body"/>
        <w:ind w:left="0"/>
        <w:jc w:val="center"/>
      </w:pPr>
      <w:r w:rsidRPr="00606BC0">
        <w:rPr>
          <w:noProof/>
        </w:rPr>
        <w:drawing>
          <wp:inline distT="0" distB="0" distL="0" distR="0" wp14:anchorId="1B9DA2C1" wp14:editId="1B9DA2C2">
            <wp:extent cx="3429000" cy="3451218"/>
            <wp:effectExtent l="0" t="0" r="0" b="0"/>
            <wp:docPr id="1" name="Picture 2" descr="SIC SEMPER TYRAN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C SEMPER TYRANNIS"/>
                    <pic:cNvPicPr>
                      <a:picLocks noChangeAspect="1" noChangeArrowheads="1"/>
                    </pic:cNvPicPr>
                  </pic:nvPicPr>
                  <pic:blipFill>
                    <a:blip r:embed="rId12" cstate="print"/>
                    <a:srcRect/>
                    <a:stretch>
                      <a:fillRect/>
                    </a:stretch>
                  </pic:blipFill>
                  <pic:spPr bwMode="auto">
                    <a:xfrm>
                      <a:off x="0" y="0"/>
                      <a:ext cx="3433290" cy="3455536"/>
                    </a:xfrm>
                    <a:prstGeom prst="rect">
                      <a:avLst/>
                    </a:prstGeom>
                    <a:noFill/>
                    <a:ln w="9525">
                      <a:noFill/>
                      <a:miter lim="800000"/>
                      <a:headEnd/>
                      <a:tailEnd/>
                    </a:ln>
                  </pic:spPr>
                </pic:pic>
              </a:graphicData>
            </a:graphic>
          </wp:inline>
        </w:drawing>
      </w:r>
    </w:p>
    <w:p w14:paraId="1B9D9F90" w14:textId="77777777" w:rsidR="001F25FB" w:rsidRPr="00702B2E" w:rsidRDefault="001F25FB" w:rsidP="001F25FB">
      <w:pPr>
        <w:pStyle w:val="Body"/>
        <w:spacing w:before="600"/>
        <w:ind w:left="0"/>
        <w:jc w:val="center"/>
        <w:rPr>
          <w:rFonts w:ascii="Arial" w:hAnsi="Arial" w:cs="Arial"/>
          <w:b/>
          <w:sz w:val="52"/>
          <w:szCs w:val="52"/>
        </w:rPr>
      </w:pPr>
      <w:r>
        <w:rPr>
          <w:rFonts w:ascii="Arial" w:hAnsi="Arial" w:cs="Arial"/>
          <w:b/>
          <w:sz w:val="52"/>
          <w:szCs w:val="52"/>
        </w:rPr>
        <w:t>&lt;Name&gt; Program</w:t>
      </w:r>
      <w:r>
        <w:rPr>
          <w:rFonts w:ascii="Arial" w:hAnsi="Arial" w:cs="Arial"/>
          <w:b/>
          <w:sz w:val="52"/>
          <w:szCs w:val="52"/>
        </w:rPr>
        <w:br/>
      </w:r>
      <w:r w:rsidR="00CE314D">
        <w:rPr>
          <w:rFonts w:ascii="Arial" w:hAnsi="Arial" w:cs="Arial"/>
          <w:b/>
          <w:sz w:val="52"/>
          <w:szCs w:val="52"/>
        </w:rPr>
        <w:t xml:space="preserve">Program </w:t>
      </w:r>
      <w:r>
        <w:rPr>
          <w:rFonts w:ascii="Arial" w:hAnsi="Arial" w:cs="Arial"/>
          <w:b/>
          <w:sz w:val="52"/>
          <w:szCs w:val="52"/>
        </w:rPr>
        <w:t>Architecture</w:t>
      </w:r>
      <w:r w:rsidRPr="00702B2E">
        <w:rPr>
          <w:rFonts w:ascii="Arial" w:hAnsi="Arial" w:cs="Arial"/>
          <w:b/>
          <w:sz w:val="52"/>
          <w:szCs w:val="52"/>
        </w:rPr>
        <w:t xml:space="preserve"> </w:t>
      </w:r>
      <w:r w:rsidR="003B4DF0">
        <w:rPr>
          <w:rFonts w:ascii="Arial" w:hAnsi="Arial" w:cs="Arial"/>
          <w:b/>
          <w:sz w:val="52"/>
          <w:szCs w:val="52"/>
        </w:rPr>
        <w:t xml:space="preserve">(ARC) </w:t>
      </w:r>
      <w:r w:rsidRPr="00702B2E">
        <w:rPr>
          <w:rFonts w:ascii="Arial" w:hAnsi="Arial" w:cs="Arial"/>
          <w:b/>
          <w:sz w:val="52"/>
          <w:szCs w:val="52"/>
        </w:rPr>
        <w:t>Plan</w:t>
      </w:r>
    </w:p>
    <w:p w14:paraId="1B9D9F91" w14:textId="77777777" w:rsidR="001F25FB" w:rsidRPr="00702B2E" w:rsidRDefault="001F25FB" w:rsidP="001F25FB">
      <w:pPr>
        <w:pStyle w:val="Body"/>
        <w:spacing w:before="360" w:after="360"/>
        <w:ind w:left="0"/>
        <w:jc w:val="center"/>
        <w:rPr>
          <w:rFonts w:ascii="Arial" w:hAnsi="Arial" w:cs="Arial"/>
          <w:b/>
          <w:sz w:val="36"/>
          <w:szCs w:val="36"/>
        </w:rPr>
      </w:pPr>
      <w:r w:rsidRPr="00702B2E">
        <w:rPr>
          <w:rFonts w:ascii="Arial" w:hAnsi="Arial" w:cs="Arial"/>
          <w:b/>
          <w:sz w:val="36"/>
          <w:szCs w:val="36"/>
        </w:rPr>
        <w:t>&lt;Date&gt;</w:t>
      </w:r>
    </w:p>
    <w:p w14:paraId="1B9D9F92" w14:textId="77777777" w:rsidR="001F25FB" w:rsidRPr="00702B2E" w:rsidRDefault="001F25FB" w:rsidP="001F25FB">
      <w:pPr>
        <w:pStyle w:val="Body"/>
        <w:spacing w:before="2280"/>
        <w:ind w:left="0"/>
        <w:jc w:val="center"/>
        <w:rPr>
          <w:rFonts w:ascii="Arial" w:hAnsi="Arial" w:cs="Arial"/>
          <w:b/>
          <w:sz w:val="28"/>
          <w:szCs w:val="28"/>
        </w:rPr>
      </w:pPr>
      <w:r w:rsidRPr="00702B2E">
        <w:rPr>
          <w:rFonts w:ascii="Arial" w:hAnsi="Arial" w:cs="Arial"/>
          <w:b/>
          <w:sz w:val="28"/>
          <w:szCs w:val="28"/>
        </w:rPr>
        <w:t>Virginia Information Technologies Agency (VITA)</w:t>
      </w:r>
    </w:p>
    <w:p w14:paraId="1B9D9F93" w14:textId="77777777" w:rsidR="000F7FB9" w:rsidRDefault="001F25FB" w:rsidP="001F25FB">
      <w:pPr>
        <w:jc w:val="center"/>
        <w:rPr>
          <w:rFonts w:ascii="Arial" w:hAnsi="Arial" w:cs="Arial"/>
          <w:b/>
          <w:sz w:val="18"/>
          <w:szCs w:val="18"/>
        </w:rPr>
      </w:pPr>
      <w:r w:rsidRPr="00702B2E">
        <w:rPr>
          <w:rFonts w:ascii="Arial" w:hAnsi="Arial" w:cs="Arial"/>
          <w:b/>
          <w:sz w:val="18"/>
          <w:szCs w:val="18"/>
        </w:rPr>
        <w:t xml:space="preserve">Program </w:t>
      </w:r>
      <w:r>
        <w:rPr>
          <w:rFonts w:ascii="Arial" w:hAnsi="Arial" w:cs="Arial"/>
          <w:b/>
          <w:sz w:val="18"/>
          <w:szCs w:val="18"/>
        </w:rPr>
        <w:t xml:space="preserve">Architecture </w:t>
      </w:r>
      <w:r w:rsidRPr="00702B2E">
        <w:rPr>
          <w:rFonts w:ascii="Arial" w:hAnsi="Arial" w:cs="Arial"/>
          <w:b/>
          <w:sz w:val="18"/>
          <w:szCs w:val="18"/>
        </w:rPr>
        <w:t>Plan Template v1</w:t>
      </w:r>
    </w:p>
    <w:p w14:paraId="1B9D9F94" w14:textId="77777777" w:rsidR="001F25FB" w:rsidRDefault="001F25FB" w:rsidP="001F25FB">
      <w:pPr>
        <w:rPr>
          <w:rFonts w:ascii="Arial" w:hAnsi="Arial" w:cs="Arial"/>
          <w:b/>
          <w:sz w:val="18"/>
          <w:szCs w:val="18"/>
        </w:rPr>
      </w:pPr>
    </w:p>
    <w:p w14:paraId="1B9D9F95" w14:textId="77777777" w:rsidR="001F25FB" w:rsidRDefault="001F25FB" w:rsidP="001F25FB">
      <w:pPr>
        <w:rPr>
          <w:b/>
          <w:bCs/>
          <w:spacing w:val="-6"/>
          <w:w w:val="105"/>
          <w:sz w:val="28"/>
          <w:szCs w:val="28"/>
        </w:rPr>
        <w:sectPr w:rsidR="001F25FB" w:rsidSect="007E42C9">
          <w:footerReference w:type="default" r:id="rId13"/>
          <w:pgSz w:w="12240" w:h="15840" w:code="1"/>
          <w:pgMar w:top="1440" w:right="1080" w:bottom="1440" w:left="1080" w:header="720" w:footer="720" w:gutter="0"/>
          <w:pgNumType w:fmt="lowerRoman" w:start="1"/>
          <w:cols w:space="720"/>
          <w:vAlign w:val="center"/>
          <w:docGrid w:linePitch="360"/>
        </w:sectPr>
      </w:pPr>
    </w:p>
    <w:p w14:paraId="1B9D9F96" w14:textId="77777777" w:rsidR="000F7FB9" w:rsidRPr="00991014" w:rsidRDefault="000F7FB9" w:rsidP="000F7FB9">
      <w:pPr>
        <w:rPr>
          <w:b/>
          <w:bCs/>
          <w:spacing w:val="-6"/>
          <w:w w:val="105"/>
          <w:sz w:val="28"/>
          <w:szCs w:val="28"/>
        </w:rPr>
      </w:pPr>
    </w:p>
    <w:p w14:paraId="1B9D9F97" w14:textId="77777777" w:rsidR="000F7FB9" w:rsidRPr="00D646DB" w:rsidRDefault="000F7FB9" w:rsidP="000F7FB9">
      <w:pPr>
        <w:rPr>
          <w:rFonts w:ascii="Arial Narrow" w:hAnsi="Arial Narrow"/>
          <w:b/>
        </w:rPr>
      </w:pPr>
      <w:r w:rsidRPr="00D646DB">
        <w:rPr>
          <w:rFonts w:ascii="Arial Narrow" w:hAnsi="Arial Narrow"/>
          <w:b/>
        </w:rPr>
        <w:t>Publication Version Control</w:t>
      </w:r>
    </w:p>
    <w:tbl>
      <w:tblPr>
        <w:tblW w:w="10080" w:type="dxa"/>
        <w:tblInd w:w="115" w:type="dxa"/>
        <w:tblBorders>
          <w:top w:val="double" w:sz="6" w:space="0" w:color="000000"/>
          <w:left w:val="double" w:sz="6" w:space="0" w:color="000000"/>
          <w:bottom w:val="double" w:sz="6" w:space="0" w:color="000000"/>
          <w:right w:val="double" w:sz="6" w:space="0" w:color="000000"/>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10"/>
        <w:gridCol w:w="1170"/>
        <w:gridCol w:w="1440"/>
        <w:gridCol w:w="3060"/>
        <w:gridCol w:w="1800"/>
      </w:tblGrid>
      <w:tr w:rsidR="000F7FB9" w:rsidRPr="00B25BD3" w14:paraId="1B9D9F9D" w14:textId="77777777" w:rsidTr="00A66666">
        <w:trPr>
          <w:tblHeader/>
        </w:trPr>
        <w:tc>
          <w:tcPr>
            <w:tcW w:w="2610" w:type="dxa"/>
            <w:tcBorders>
              <w:top w:val="double" w:sz="6" w:space="0" w:color="000000"/>
              <w:bottom w:val="single" w:sz="4" w:space="0" w:color="auto"/>
              <w:right w:val="single" w:sz="4" w:space="0" w:color="FFFFFF"/>
            </w:tcBorders>
            <w:shd w:val="clear" w:color="auto" w:fill="333399"/>
            <w:vAlign w:val="center"/>
          </w:tcPr>
          <w:p w14:paraId="1B9D9F98" w14:textId="77777777" w:rsidR="000F7FB9" w:rsidRPr="009B495F" w:rsidRDefault="000F7FB9" w:rsidP="00A66666">
            <w:pPr>
              <w:pStyle w:val="TableText"/>
              <w:rPr>
                <w:rFonts w:ascii="Arial Narrow" w:hAnsi="Arial Narrow"/>
                <w:b/>
                <w:color w:val="FFFFFF" w:themeColor="background1"/>
              </w:rPr>
            </w:pPr>
            <w:r w:rsidRPr="009B495F">
              <w:rPr>
                <w:rFonts w:ascii="Arial Narrow" w:hAnsi="Arial Narrow"/>
                <w:b/>
                <w:color w:val="FFFFFF" w:themeColor="background1"/>
              </w:rPr>
              <w:t>Version</w:t>
            </w:r>
          </w:p>
        </w:tc>
        <w:tc>
          <w:tcPr>
            <w:tcW w:w="1170" w:type="dxa"/>
            <w:tcBorders>
              <w:top w:val="double" w:sz="6" w:space="0" w:color="000000"/>
              <w:bottom w:val="single" w:sz="4" w:space="0" w:color="auto"/>
              <w:right w:val="single" w:sz="4" w:space="0" w:color="FFFFFF"/>
            </w:tcBorders>
            <w:shd w:val="clear" w:color="auto" w:fill="333399"/>
          </w:tcPr>
          <w:p w14:paraId="1B9D9F99" w14:textId="77777777" w:rsidR="000F7FB9" w:rsidRPr="009B495F" w:rsidRDefault="000F7FB9" w:rsidP="00A66666">
            <w:pPr>
              <w:pStyle w:val="TableText"/>
              <w:rPr>
                <w:rFonts w:ascii="Arial Narrow" w:hAnsi="Arial Narrow"/>
                <w:b/>
                <w:color w:val="FFFFFF" w:themeColor="background1"/>
              </w:rPr>
            </w:pPr>
            <w:r>
              <w:rPr>
                <w:rFonts w:ascii="Arial Narrow" w:hAnsi="Arial Narrow"/>
                <w:b/>
                <w:color w:val="FFFFFF" w:themeColor="background1"/>
              </w:rPr>
              <w:t>Control No.</w:t>
            </w:r>
          </w:p>
        </w:tc>
        <w:tc>
          <w:tcPr>
            <w:tcW w:w="1440" w:type="dxa"/>
            <w:tcBorders>
              <w:top w:val="double" w:sz="6" w:space="0" w:color="000000"/>
              <w:left w:val="single" w:sz="4" w:space="0" w:color="FFFFFF"/>
              <w:bottom w:val="single" w:sz="4" w:space="0" w:color="auto"/>
              <w:right w:val="single" w:sz="4" w:space="0" w:color="FFFFFF"/>
            </w:tcBorders>
            <w:shd w:val="clear" w:color="auto" w:fill="333399"/>
            <w:vAlign w:val="center"/>
          </w:tcPr>
          <w:p w14:paraId="1B9D9F9A" w14:textId="77777777" w:rsidR="000F7FB9" w:rsidRPr="009B495F" w:rsidRDefault="000F7FB9" w:rsidP="00A66666">
            <w:pPr>
              <w:pStyle w:val="TableText"/>
              <w:rPr>
                <w:rFonts w:ascii="Arial Narrow" w:hAnsi="Arial Narrow"/>
                <w:b/>
                <w:color w:val="FFFFFF" w:themeColor="background1"/>
              </w:rPr>
            </w:pPr>
            <w:r w:rsidRPr="009B495F">
              <w:rPr>
                <w:rFonts w:ascii="Arial Narrow" w:hAnsi="Arial Narrow"/>
                <w:b/>
                <w:color w:val="FFFFFF" w:themeColor="background1"/>
              </w:rPr>
              <w:t>Date</w:t>
            </w:r>
          </w:p>
        </w:tc>
        <w:tc>
          <w:tcPr>
            <w:tcW w:w="3060" w:type="dxa"/>
            <w:tcBorders>
              <w:top w:val="double" w:sz="6" w:space="0" w:color="000000"/>
              <w:left w:val="single" w:sz="4" w:space="0" w:color="FFFFFF"/>
              <w:bottom w:val="single" w:sz="4" w:space="0" w:color="auto"/>
            </w:tcBorders>
            <w:shd w:val="clear" w:color="auto" w:fill="333399"/>
            <w:vAlign w:val="center"/>
          </w:tcPr>
          <w:p w14:paraId="1B9D9F9B" w14:textId="77777777" w:rsidR="000F7FB9" w:rsidRPr="009B495F" w:rsidRDefault="000F7FB9" w:rsidP="00A66666">
            <w:pPr>
              <w:pStyle w:val="TableText"/>
              <w:rPr>
                <w:rFonts w:ascii="Arial Narrow" w:hAnsi="Arial Narrow"/>
                <w:b/>
                <w:color w:val="FFFFFF" w:themeColor="background1"/>
              </w:rPr>
            </w:pPr>
            <w:r>
              <w:rPr>
                <w:rFonts w:ascii="Arial Narrow" w:hAnsi="Arial Narrow"/>
                <w:b/>
                <w:color w:val="FFFFFF" w:themeColor="background1"/>
              </w:rPr>
              <w:t>Revision Description</w:t>
            </w:r>
          </w:p>
        </w:tc>
        <w:tc>
          <w:tcPr>
            <w:tcW w:w="1800" w:type="dxa"/>
            <w:tcBorders>
              <w:top w:val="double" w:sz="6" w:space="0" w:color="000000"/>
              <w:left w:val="single" w:sz="4" w:space="0" w:color="FFFFFF"/>
              <w:bottom w:val="single" w:sz="4" w:space="0" w:color="auto"/>
            </w:tcBorders>
            <w:shd w:val="clear" w:color="auto" w:fill="333399"/>
          </w:tcPr>
          <w:p w14:paraId="1B9D9F9C" w14:textId="77777777" w:rsidR="000F7FB9" w:rsidRDefault="000F7FB9" w:rsidP="00A66666">
            <w:pPr>
              <w:pStyle w:val="TableText"/>
              <w:rPr>
                <w:rFonts w:ascii="Arial Narrow" w:hAnsi="Arial Narrow"/>
                <w:b/>
                <w:color w:val="FFFFFF" w:themeColor="background1"/>
              </w:rPr>
            </w:pPr>
            <w:r>
              <w:rPr>
                <w:rFonts w:ascii="Arial Narrow" w:hAnsi="Arial Narrow"/>
                <w:b/>
                <w:color w:val="FFFFFF" w:themeColor="background1"/>
              </w:rPr>
              <w:t>Prepared By:</w:t>
            </w:r>
          </w:p>
        </w:tc>
      </w:tr>
      <w:tr w:rsidR="000F7FB9" w:rsidRPr="00B25BD3" w14:paraId="1B9D9FA3" w14:textId="77777777" w:rsidTr="00A66666">
        <w:tc>
          <w:tcPr>
            <w:tcW w:w="2610" w:type="dxa"/>
            <w:tcBorders>
              <w:top w:val="single" w:sz="4" w:space="0" w:color="auto"/>
            </w:tcBorders>
            <w:vAlign w:val="center"/>
          </w:tcPr>
          <w:p w14:paraId="1B9D9F9E" w14:textId="77777777" w:rsidR="000F7FB9" w:rsidRPr="009B495F" w:rsidRDefault="000F7FB9" w:rsidP="00A66666">
            <w:pPr>
              <w:pStyle w:val="TableText"/>
              <w:rPr>
                <w:rFonts w:ascii="Arial Narrow" w:hAnsi="Arial Narrow"/>
              </w:rPr>
            </w:pPr>
            <w:r w:rsidRPr="009B495F">
              <w:rPr>
                <w:rFonts w:ascii="Arial Narrow" w:hAnsi="Arial Narrow"/>
              </w:rPr>
              <w:t xml:space="preserve">Program </w:t>
            </w:r>
            <w:r>
              <w:rPr>
                <w:rFonts w:ascii="Arial Narrow" w:hAnsi="Arial Narrow"/>
              </w:rPr>
              <w:t xml:space="preserve">Architecture </w:t>
            </w:r>
            <w:r w:rsidR="003B4DF0">
              <w:rPr>
                <w:rFonts w:ascii="Arial Narrow" w:hAnsi="Arial Narrow"/>
              </w:rPr>
              <w:t xml:space="preserve">(ARC) </w:t>
            </w:r>
            <w:r>
              <w:rPr>
                <w:rFonts w:ascii="Arial Narrow" w:hAnsi="Arial Narrow"/>
              </w:rPr>
              <w:t>Plan</w:t>
            </w:r>
            <w:r w:rsidRPr="009B495F">
              <w:rPr>
                <w:rFonts w:ascii="Arial Narrow" w:hAnsi="Arial Narrow"/>
              </w:rPr>
              <w:t>_v</w:t>
            </w:r>
            <w:r w:rsidR="00BC6B8F">
              <w:rPr>
                <w:rFonts w:ascii="Arial Narrow" w:hAnsi="Arial Narrow"/>
              </w:rPr>
              <w:t>1</w:t>
            </w:r>
          </w:p>
        </w:tc>
        <w:tc>
          <w:tcPr>
            <w:tcW w:w="1170" w:type="dxa"/>
            <w:tcBorders>
              <w:top w:val="single" w:sz="4" w:space="0" w:color="auto"/>
            </w:tcBorders>
          </w:tcPr>
          <w:p w14:paraId="1B9D9F9F" w14:textId="77777777" w:rsidR="000F7FB9" w:rsidRPr="009B495F" w:rsidRDefault="000F7FB9" w:rsidP="00A66666">
            <w:pPr>
              <w:pStyle w:val="TableText"/>
              <w:rPr>
                <w:rFonts w:ascii="Arial Narrow" w:hAnsi="Arial Narrow"/>
              </w:rPr>
            </w:pPr>
          </w:p>
        </w:tc>
        <w:tc>
          <w:tcPr>
            <w:tcW w:w="1440" w:type="dxa"/>
            <w:tcBorders>
              <w:top w:val="single" w:sz="4" w:space="0" w:color="auto"/>
            </w:tcBorders>
            <w:vAlign w:val="center"/>
          </w:tcPr>
          <w:p w14:paraId="1B9D9FA0" w14:textId="77777777" w:rsidR="000F7FB9" w:rsidRPr="009B495F" w:rsidRDefault="000F7FB9" w:rsidP="00A66666">
            <w:pPr>
              <w:pStyle w:val="TableText"/>
              <w:rPr>
                <w:rFonts w:ascii="Arial Narrow" w:hAnsi="Arial Narrow"/>
              </w:rPr>
            </w:pPr>
          </w:p>
        </w:tc>
        <w:tc>
          <w:tcPr>
            <w:tcW w:w="3060" w:type="dxa"/>
            <w:tcBorders>
              <w:top w:val="single" w:sz="4" w:space="0" w:color="auto"/>
            </w:tcBorders>
            <w:vAlign w:val="center"/>
          </w:tcPr>
          <w:p w14:paraId="1B9D9FA1" w14:textId="77777777" w:rsidR="000F7FB9" w:rsidRPr="009B495F" w:rsidRDefault="000F7FB9" w:rsidP="00A66666">
            <w:pPr>
              <w:pStyle w:val="TableText"/>
              <w:rPr>
                <w:rFonts w:ascii="Arial Narrow" w:hAnsi="Arial Narrow"/>
              </w:rPr>
            </w:pPr>
            <w:r w:rsidRPr="009B495F">
              <w:rPr>
                <w:rFonts w:ascii="Arial Narrow" w:hAnsi="Arial Narrow"/>
              </w:rPr>
              <w:t xml:space="preserve">First draft </w:t>
            </w:r>
          </w:p>
        </w:tc>
        <w:tc>
          <w:tcPr>
            <w:tcW w:w="1800" w:type="dxa"/>
            <w:tcBorders>
              <w:top w:val="single" w:sz="4" w:space="0" w:color="auto"/>
            </w:tcBorders>
          </w:tcPr>
          <w:p w14:paraId="1B9D9FA2" w14:textId="77777777" w:rsidR="000F7FB9" w:rsidRPr="009B495F" w:rsidRDefault="000F7FB9" w:rsidP="00A66666">
            <w:pPr>
              <w:pStyle w:val="TableText"/>
              <w:rPr>
                <w:rFonts w:ascii="Arial Narrow" w:hAnsi="Arial Narrow"/>
              </w:rPr>
            </w:pPr>
          </w:p>
        </w:tc>
      </w:tr>
      <w:tr w:rsidR="000F7FB9" w:rsidRPr="00B25BD3" w14:paraId="1B9D9FA9" w14:textId="77777777" w:rsidTr="00A66666">
        <w:tc>
          <w:tcPr>
            <w:tcW w:w="2610" w:type="dxa"/>
            <w:vAlign w:val="center"/>
          </w:tcPr>
          <w:p w14:paraId="1B9D9FA4" w14:textId="77777777" w:rsidR="000F7FB9" w:rsidRPr="009B495F" w:rsidRDefault="000F7FB9" w:rsidP="00A66666">
            <w:pPr>
              <w:pStyle w:val="TableText"/>
              <w:rPr>
                <w:rFonts w:ascii="Arial Narrow" w:hAnsi="Arial Narrow"/>
              </w:rPr>
            </w:pPr>
          </w:p>
        </w:tc>
        <w:tc>
          <w:tcPr>
            <w:tcW w:w="1170" w:type="dxa"/>
          </w:tcPr>
          <w:p w14:paraId="1B9D9FA5" w14:textId="77777777" w:rsidR="000F7FB9" w:rsidRPr="009B495F" w:rsidRDefault="000F7FB9" w:rsidP="00A66666">
            <w:pPr>
              <w:pStyle w:val="TableText"/>
              <w:rPr>
                <w:rFonts w:ascii="Arial Narrow" w:hAnsi="Arial Narrow"/>
              </w:rPr>
            </w:pPr>
          </w:p>
        </w:tc>
        <w:tc>
          <w:tcPr>
            <w:tcW w:w="1440" w:type="dxa"/>
            <w:vAlign w:val="center"/>
          </w:tcPr>
          <w:p w14:paraId="1B9D9FA6" w14:textId="77777777" w:rsidR="000F7FB9" w:rsidRPr="009B495F" w:rsidRDefault="000F7FB9" w:rsidP="00A66666">
            <w:pPr>
              <w:pStyle w:val="TableText"/>
              <w:rPr>
                <w:rFonts w:ascii="Arial Narrow" w:hAnsi="Arial Narrow"/>
              </w:rPr>
            </w:pPr>
          </w:p>
        </w:tc>
        <w:tc>
          <w:tcPr>
            <w:tcW w:w="3060" w:type="dxa"/>
            <w:vAlign w:val="center"/>
          </w:tcPr>
          <w:p w14:paraId="1B9D9FA7" w14:textId="77777777" w:rsidR="000F7FB9" w:rsidRPr="009B495F" w:rsidRDefault="000F7FB9" w:rsidP="00A66666">
            <w:pPr>
              <w:pStyle w:val="TableText"/>
              <w:rPr>
                <w:rFonts w:ascii="Arial Narrow" w:hAnsi="Arial Narrow"/>
              </w:rPr>
            </w:pPr>
          </w:p>
        </w:tc>
        <w:tc>
          <w:tcPr>
            <w:tcW w:w="1800" w:type="dxa"/>
          </w:tcPr>
          <w:p w14:paraId="1B9D9FA8" w14:textId="77777777" w:rsidR="000F7FB9" w:rsidRPr="009B495F" w:rsidRDefault="000F7FB9" w:rsidP="00A66666">
            <w:pPr>
              <w:pStyle w:val="TableText"/>
              <w:rPr>
                <w:rFonts w:ascii="Arial Narrow" w:hAnsi="Arial Narrow"/>
              </w:rPr>
            </w:pPr>
          </w:p>
        </w:tc>
      </w:tr>
      <w:tr w:rsidR="000F7FB9" w:rsidRPr="00B25BD3" w14:paraId="1B9D9FAF" w14:textId="77777777" w:rsidTr="00A66666">
        <w:tc>
          <w:tcPr>
            <w:tcW w:w="2610" w:type="dxa"/>
            <w:vAlign w:val="center"/>
          </w:tcPr>
          <w:p w14:paraId="1B9D9FAA" w14:textId="77777777" w:rsidR="000F7FB9" w:rsidRPr="009B495F" w:rsidRDefault="000F7FB9" w:rsidP="00A66666">
            <w:pPr>
              <w:pStyle w:val="TableText"/>
              <w:rPr>
                <w:rFonts w:ascii="Arial Narrow" w:hAnsi="Arial Narrow"/>
              </w:rPr>
            </w:pPr>
          </w:p>
        </w:tc>
        <w:tc>
          <w:tcPr>
            <w:tcW w:w="1170" w:type="dxa"/>
          </w:tcPr>
          <w:p w14:paraId="1B9D9FAB" w14:textId="77777777" w:rsidR="000F7FB9" w:rsidRPr="009B495F" w:rsidRDefault="000F7FB9" w:rsidP="00A66666">
            <w:pPr>
              <w:pStyle w:val="TableText"/>
              <w:rPr>
                <w:rFonts w:ascii="Arial Narrow" w:hAnsi="Arial Narrow"/>
              </w:rPr>
            </w:pPr>
          </w:p>
        </w:tc>
        <w:tc>
          <w:tcPr>
            <w:tcW w:w="1440" w:type="dxa"/>
            <w:vAlign w:val="center"/>
          </w:tcPr>
          <w:p w14:paraId="1B9D9FAC" w14:textId="77777777" w:rsidR="000F7FB9" w:rsidRPr="009B495F" w:rsidRDefault="000F7FB9" w:rsidP="00A66666">
            <w:pPr>
              <w:pStyle w:val="TableText"/>
              <w:rPr>
                <w:rFonts w:ascii="Arial Narrow" w:hAnsi="Arial Narrow"/>
              </w:rPr>
            </w:pPr>
          </w:p>
        </w:tc>
        <w:tc>
          <w:tcPr>
            <w:tcW w:w="3060" w:type="dxa"/>
            <w:vAlign w:val="center"/>
          </w:tcPr>
          <w:p w14:paraId="1B9D9FAD" w14:textId="77777777" w:rsidR="000F7FB9" w:rsidRPr="009B495F" w:rsidRDefault="000F7FB9" w:rsidP="00A66666">
            <w:pPr>
              <w:pStyle w:val="TableText"/>
              <w:rPr>
                <w:rFonts w:ascii="Arial Narrow" w:hAnsi="Arial Narrow"/>
              </w:rPr>
            </w:pPr>
          </w:p>
        </w:tc>
        <w:tc>
          <w:tcPr>
            <w:tcW w:w="1800" w:type="dxa"/>
          </w:tcPr>
          <w:p w14:paraId="1B9D9FAE" w14:textId="77777777" w:rsidR="000F7FB9" w:rsidRPr="009B495F" w:rsidRDefault="000F7FB9" w:rsidP="00A66666">
            <w:pPr>
              <w:pStyle w:val="TableText"/>
              <w:rPr>
                <w:rFonts w:ascii="Arial Narrow" w:hAnsi="Arial Narrow"/>
              </w:rPr>
            </w:pPr>
          </w:p>
        </w:tc>
      </w:tr>
      <w:tr w:rsidR="000F7FB9" w:rsidRPr="00B25BD3" w14:paraId="1B9D9FB5" w14:textId="77777777" w:rsidTr="00A66666">
        <w:tc>
          <w:tcPr>
            <w:tcW w:w="2610" w:type="dxa"/>
            <w:vAlign w:val="center"/>
          </w:tcPr>
          <w:p w14:paraId="1B9D9FB0" w14:textId="77777777" w:rsidR="000F7FB9" w:rsidRPr="009B495F" w:rsidRDefault="000F7FB9" w:rsidP="00A66666">
            <w:pPr>
              <w:pStyle w:val="TableText"/>
              <w:rPr>
                <w:rFonts w:ascii="Arial Narrow" w:hAnsi="Arial Narrow"/>
              </w:rPr>
            </w:pPr>
          </w:p>
        </w:tc>
        <w:tc>
          <w:tcPr>
            <w:tcW w:w="1170" w:type="dxa"/>
          </w:tcPr>
          <w:p w14:paraId="1B9D9FB1" w14:textId="77777777" w:rsidR="000F7FB9" w:rsidRPr="009B495F" w:rsidRDefault="000F7FB9" w:rsidP="00A66666">
            <w:pPr>
              <w:pStyle w:val="TableText"/>
              <w:rPr>
                <w:rFonts w:ascii="Arial Narrow" w:hAnsi="Arial Narrow"/>
              </w:rPr>
            </w:pPr>
          </w:p>
        </w:tc>
        <w:tc>
          <w:tcPr>
            <w:tcW w:w="1440" w:type="dxa"/>
            <w:vAlign w:val="center"/>
          </w:tcPr>
          <w:p w14:paraId="1B9D9FB2" w14:textId="77777777" w:rsidR="000F7FB9" w:rsidRPr="009B495F" w:rsidRDefault="000F7FB9" w:rsidP="00A66666">
            <w:pPr>
              <w:pStyle w:val="TableText"/>
              <w:rPr>
                <w:rFonts w:ascii="Arial Narrow" w:hAnsi="Arial Narrow"/>
              </w:rPr>
            </w:pPr>
          </w:p>
        </w:tc>
        <w:tc>
          <w:tcPr>
            <w:tcW w:w="3060" w:type="dxa"/>
            <w:vAlign w:val="center"/>
          </w:tcPr>
          <w:p w14:paraId="1B9D9FB3" w14:textId="77777777" w:rsidR="000F7FB9" w:rsidRPr="009B495F" w:rsidRDefault="000F7FB9" w:rsidP="00A66666">
            <w:pPr>
              <w:pStyle w:val="TableText"/>
              <w:rPr>
                <w:rFonts w:ascii="Arial Narrow" w:hAnsi="Arial Narrow"/>
              </w:rPr>
            </w:pPr>
          </w:p>
        </w:tc>
        <w:tc>
          <w:tcPr>
            <w:tcW w:w="1800" w:type="dxa"/>
          </w:tcPr>
          <w:p w14:paraId="1B9D9FB4" w14:textId="77777777" w:rsidR="000F7FB9" w:rsidRPr="009B495F" w:rsidRDefault="000F7FB9" w:rsidP="00A66666">
            <w:pPr>
              <w:pStyle w:val="TableText"/>
              <w:rPr>
                <w:rFonts w:ascii="Arial Narrow" w:hAnsi="Arial Narrow"/>
              </w:rPr>
            </w:pPr>
          </w:p>
        </w:tc>
      </w:tr>
    </w:tbl>
    <w:p w14:paraId="1B9D9FB6" w14:textId="77777777" w:rsidR="000F7FB9" w:rsidRPr="005416E2" w:rsidRDefault="000F7FB9" w:rsidP="000F7FB9">
      <w:pPr>
        <w:pStyle w:val="Body"/>
        <w:spacing w:line="276" w:lineRule="auto"/>
        <w:ind w:left="0"/>
      </w:pPr>
    </w:p>
    <w:p w14:paraId="1B9D9FB7" w14:textId="77777777" w:rsidR="000F7FB9" w:rsidRPr="005416E2" w:rsidRDefault="000F7FB9" w:rsidP="000F7FB9">
      <w:pPr>
        <w:spacing w:line="276" w:lineRule="auto"/>
      </w:pPr>
    </w:p>
    <w:p w14:paraId="1B9D9FB8" w14:textId="77777777" w:rsidR="000F7FB9" w:rsidRPr="00DB4CEB" w:rsidRDefault="000F7FB9" w:rsidP="000F7FB9">
      <w:pPr>
        <w:sectPr w:rsidR="000F7FB9" w:rsidRPr="00DB4CEB" w:rsidSect="007E42C9">
          <w:headerReference w:type="default" r:id="rId14"/>
          <w:footerReference w:type="default" r:id="rId15"/>
          <w:pgSz w:w="12240" w:h="15840"/>
          <w:pgMar w:top="1440" w:right="1080" w:bottom="1440" w:left="1080" w:header="720" w:footer="720" w:gutter="0"/>
          <w:pgNumType w:fmt="lowerRoman" w:start="1"/>
          <w:cols w:space="720"/>
          <w:docGrid w:linePitch="360"/>
        </w:sectPr>
      </w:pPr>
    </w:p>
    <w:p w14:paraId="1B9D9FB9" w14:textId="77777777" w:rsidR="000F7FB9" w:rsidRPr="00D67AA1" w:rsidRDefault="000F7FB9" w:rsidP="000F7FB9">
      <w:pPr>
        <w:pStyle w:val="TOCHeading"/>
        <w:rPr>
          <w:rFonts w:ascii="Arial" w:hAnsi="Arial" w:cs="Arial"/>
          <w:sz w:val="28"/>
        </w:rPr>
      </w:pPr>
      <w:bookmarkStart w:id="1" w:name="_Toc133635825"/>
      <w:bookmarkEnd w:id="1"/>
      <w:r>
        <w:rPr>
          <w:rFonts w:ascii="Arial" w:hAnsi="Arial" w:cs="Arial"/>
          <w:sz w:val="28"/>
        </w:rPr>
        <w:lastRenderedPageBreak/>
        <w:t>TABLE OF CONTENTS</w:t>
      </w:r>
    </w:p>
    <w:p w14:paraId="1B9D9FBA" w14:textId="77777777" w:rsidR="00242C66" w:rsidRDefault="00666642">
      <w:pPr>
        <w:pStyle w:val="TOC1"/>
        <w:rPr>
          <w:rFonts w:eastAsiaTheme="minorEastAsia" w:cstheme="minorBidi"/>
          <w:b w:val="0"/>
          <w:bCs w:val="0"/>
          <w:caps w:val="0"/>
          <w:szCs w:val="22"/>
        </w:rPr>
      </w:pPr>
      <w:r>
        <w:rPr>
          <w:rFonts w:ascii="Arial" w:hAnsi="Arial" w:cs="Arial"/>
        </w:rPr>
        <w:fldChar w:fldCharType="begin"/>
      </w:r>
      <w:r w:rsidR="000F7FB9">
        <w:rPr>
          <w:rFonts w:ascii="Arial" w:hAnsi="Arial" w:cs="Arial"/>
        </w:rPr>
        <w:instrText xml:space="preserve"> TOC \o "1-2" \h \z \u </w:instrText>
      </w:r>
      <w:r>
        <w:rPr>
          <w:rFonts w:ascii="Arial" w:hAnsi="Arial" w:cs="Arial"/>
        </w:rPr>
        <w:fldChar w:fldCharType="separate"/>
      </w:r>
      <w:hyperlink w:anchor="_Toc366577257" w:history="1">
        <w:r w:rsidR="00242C66" w:rsidRPr="0003189D">
          <w:rPr>
            <w:rStyle w:val="Hyperlink"/>
          </w:rPr>
          <w:t>1.</w:t>
        </w:r>
        <w:r w:rsidR="00242C66">
          <w:rPr>
            <w:rFonts w:eastAsiaTheme="minorEastAsia" w:cstheme="minorBidi"/>
            <w:b w:val="0"/>
            <w:bCs w:val="0"/>
            <w:caps w:val="0"/>
            <w:szCs w:val="22"/>
          </w:rPr>
          <w:tab/>
        </w:r>
        <w:r w:rsidR="00242C66" w:rsidRPr="0003189D">
          <w:rPr>
            <w:rStyle w:val="Hyperlink"/>
          </w:rPr>
          <w:t>Document Change Control</w:t>
        </w:r>
        <w:r w:rsidR="00242C66">
          <w:rPr>
            <w:webHidden/>
          </w:rPr>
          <w:tab/>
        </w:r>
        <w:r>
          <w:rPr>
            <w:webHidden/>
          </w:rPr>
          <w:fldChar w:fldCharType="begin"/>
        </w:r>
        <w:r w:rsidR="00242C66">
          <w:rPr>
            <w:webHidden/>
          </w:rPr>
          <w:instrText xml:space="preserve"> PAGEREF _Toc366577257 \h </w:instrText>
        </w:r>
        <w:r>
          <w:rPr>
            <w:webHidden/>
          </w:rPr>
        </w:r>
        <w:r>
          <w:rPr>
            <w:webHidden/>
          </w:rPr>
          <w:fldChar w:fldCharType="separate"/>
        </w:r>
        <w:r w:rsidR="006E75F3">
          <w:rPr>
            <w:webHidden/>
          </w:rPr>
          <w:t>4</w:t>
        </w:r>
        <w:r>
          <w:rPr>
            <w:webHidden/>
          </w:rPr>
          <w:fldChar w:fldCharType="end"/>
        </w:r>
      </w:hyperlink>
    </w:p>
    <w:p w14:paraId="1B9D9FBB" w14:textId="77777777" w:rsidR="00242C66" w:rsidRDefault="004D75C0">
      <w:pPr>
        <w:pStyle w:val="TOC1"/>
        <w:rPr>
          <w:rFonts w:eastAsiaTheme="minorEastAsia" w:cstheme="minorBidi"/>
          <w:b w:val="0"/>
          <w:bCs w:val="0"/>
          <w:caps w:val="0"/>
          <w:szCs w:val="22"/>
        </w:rPr>
      </w:pPr>
      <w:hyperlink w:anchor="_Toc366577258" w:history="1">
        <w:r w:rsidR="00242C66" w:rsidRPr="0003189D">
          <w:rPr>
            <w:rStyle w:val="Hyperlink"/>
          </w:rPr>
          <w:t>2.</w:t>
        </w:r>
        <w:r w:rsidR="00242C66">
          <w:rPr>
            <w:rFonts w:eastAsiaTheme="minorEastAsia" w:cstheme="minorBidi"/>
            <w:b w:val="0"/>
            <w:bCs w:val="0"/>
            <w:caps w:val="0"/>
            <w:szCs w:val="22"/>
          </w:rPr>
          <w:tab/>
        </w:r>
        <w:r w:rsidR="00242C66" w:rsidRPr="0003189D">
          <w:rPr>
            <w:rStyle w:val="Hyperlink"/>
          </w:rPr>
          <w:t>Related Documentation</w:t>
        </w:r>
        <w:r w:rsidR="00242C66">
          <w:rPr>
            <w:webHidden/>
          </w:rPr>
          <w:tab/>
        </w:r>
        <w:r w:rsidR="00666642">
          <w:rPr>
            <w:webHidden/>
          </w:rPr>
          <w:fldChar w:fldCharType="begin"/>
        </w:r>
        <w:r w:rsidR="00242C66">
          <w:rPr>
            <w:webHidden/>
          </w:rPr>
          <w:instrText xml:space="preserve"> PAGEREF _Toc366577258 \h </w:instrText>
        </w:r>
        <w:r w:rsidR="00666642">
          <w:rPr>
            <w:webHidden/>
          </w:rPr>
        </w:r>
        <w:r w:rsidR="00666642">
          <w:rPr>
            <w:webHidden/>
          </w:rPr>
          <w:fldChar w:fldCharType="separate"/>
        </w:r>
        <w:r w:rsidR="006E75F3">
          <w:rPr>
            <w:webHidden/>
          </w:rPr>
          <w:t>4</w:t>
        </w:r>
        <w:r w:rsidR="00666642">
          <w:rPr>
            <w:webHidden/>
          </w:rPr>
          <w:fldChar w:fldCharType="end"/>
        </w:r>
      </w:hyperlink>
    </w:p>
    <w:p w14:paraId="1B9D9FBC" w14:textId="77777777" w:rsidR="00242C66" w:rsidRDefault="004D75C0">
      <w:pPr>
        <w:pStyle w:val="TOC2"/>
        <w:rPr>
          <w:rFonts w:eastAsiaTheme="minorEastAsia" w:cstheme="minorBidi"/>
          <w:szCs w:val="22"/>
        </w:rPr>
      </w:pPr>
      <w:hyperlink w:anchor="_Toc366577259" w:history="1">
        <w:r w:rsidR="00242C66" w:rsidRPr="0003189D">
          <w:rPr>
            <w:rStyle w:val="Hyperlink"/>
          </w:rPr>
          <w:t>2.1.</w:t>
        </w:r>
        <w:r w:rsidR="00242C66">
          <w:rPr>
            <w:rFonts w:eastAsiaTheme="minorEastAsia" w:cstheme="minorBidi"/>
            <w:szCs w:val="22"/>
          </w:rPr>
          <w:tab/>
        </w:r>
        <w:r w:rsidR="00242C66" w:rsidRPr="0003189D">
          <w:rPr>
            <w:rStyle w:val="Hyperlink"/>
          </w:rPr>
          <w:t>Applicable Program-Related Documents</w:t>
        </w:r>
        <w:r w:rsidR="00242C66">
          <w:rPr>
            <w:webHidden/>
          </w:rPr>
          <w:tab/>
        </w:r>
        <w:r w:rsidR="00666642">
          <w:rPr>
            <w:webHidden/>
          </w:rPr>
          <w:fldChar w:fldCharType="begin"/>
        </w:r>
        <w:r w:rsidR="00242C66">
          <w:rPr>
            <w:webHidden/>
          </w:rPr>
          <w:instrText xml:space="preserve"> PAGEREF _Toc366577259 \h </w:instrText>
        </w:r>
        <w:r w:rsidR="00666642">
          <w:rPr>
            <w:webHidden/>
          </w:rPr>
        </w:r>
        <w:r w:rsidR="00666642">
          <w:rPr>
            <w:webHidden/>
          </w:rPr>
          <w:fldChar w:fldCharType="separate"/>
        </w:r>
        <w:r w:rsidR="006E75F3">
          <w:rPr>
            <w:webHidden/>
          </w:rPr>
          <w:t>5</w:t>
        </w:r>
        <w:r w:rsidR="00666642">
          <w:rPr>
            <w:webHidden/>
          </w:rPr>
          <w:fldChar w:fldCharType="end"/>
        </w:r>
      </w:hyperlink>
    </w:p>
    <w:p w14:paraId="1B9D9FBD" w14:textId="77777777" w:rsidR="00242C66" w:rsidRDefault="004D75C0">
      <w:pPr>
        <w:pStyle w:val="TOC2"/>
        <w:rPr>
          <w:rFonts w:eastAsiaTheme="minorEastAsia" w:cstheme="minorBidi"/>
          <w:szCs w:val="22"/>
        </w:rPr>
      </w:pPr>
      <w:hyperlink w:anchor="_Toc366577260" w:history="1">
        <w:r w:rsidR="00242C66" w:rsidRPr="0003189D">
          <w:rPr>
            <w:rStyle w:val="Hyperlink"/>
            <w:spacing w:val="-2"/>
          </w:rPr>
          <w:t>2.2.</w:t>
        </w:r>
        <w:r w:rsidR="00242C66">
          <w:rPr>
            <w:rFonts w:eastAsiaTheme="minorEastAsia" w:cstheme="minorBidi"/>
            <w:szCs w:val="22"/>
          </w:rPr>
          <w:tab/>
        </w:r>
        <w:r w:rsidR="00242C66" w:rsidRPr="0003189D">
          <w:rPr>
            <w:rStyle w:val="Hyperlink"/>
            <w:spacing w:val="-2"/>
          </w:rPr>
          <w:t>Applicable Standards, Policies, Guidelines, and Strategic Plans</w:t>
        </w:r>
        <w:r w:rsidR="00242C66">
          <w:rPr>
            <w:webHidden/>
          </w:rPr>
          <w:tab/>
        </w:r>
        <w:r w:rsidR="00666642">
          <w:rPr>
            <w:webHidden/>
          </w:rPr>
          <w:fldChar w:fldCharType="begin"/>
        </w:r>
        <w:r w:rsidR="00242C66">
          <w:rPr>
            <w:webHidden/>
          </w:rPr>
          <w:instrText xml:space="preserve"> PAGEREF _Toc366577260 \h </w:instrText>
        </w:r>
        <w:r w:rsidR="00666642">
          <w:rPr>
            <w:webHidden/>
          </w:rPr>
        </w:r>
        <w:r w:rsidR="00666642">
          <w:rPr>
            <w:webHidden/>
          </w:rPr>
          <w:fldChar w:fldCharType="separate"/>
        </w:r>
        <w:r w:rsidR="006E75F3">
          <w:rPr>
            <w:webHidden/>
          </w:rPr>
          <w:t>5</w:t>
        </w:r>
        <w:r w:rsidR="00666642">
          <w:rPr>
            <w:webHidden/>
          </w:rPr>
          <w:fldChar w:fldCharType="end"/>
        </w:r>
      </w:hyperlink>
    </w:p>
    <w:p w14:paraId="1B9D9FBE" w14:textId="77777777" w:rsidR="00242C66" w:rsidRDefault="004D75C0">
      <w:pPr>
        <w:pStyle w:val="TOC2"/>
        <w:rPr>
          <w:rFonts w:eastAsiaTheme="minorEastAsia" w:cstheme="minorBidi"/>
          <w:szCs w:val="22"/>
        </w:rPr>
      </w:pPr>
      <w:hyperlink w:anchor="_Toc366577261" w:history="1">
        <w:r w:rsidR="00242C66" w:rsidRPr="0003189D">
          <w:rPr>
            <w:rStyle w:val="Hyperlink"/>
          </w:rPr>
          <w:t>2.3.</w:t>
        </w:r>
        <w:r w:rsidR="00242C66">
          <w:rPr>
            <w:rFonts w:eastAsiaTheme="minorEastAsia" w:cstheme="minorBidi"/>
            <w:szCs w:val="22"/>
          </w:rPr>
          <w:tab/>
        </w:r>
        <w:r w:rsidR="00242C66" w:rsidRPr="0003189D">
          <w:rPr>
            <w:rStyle w:val="Hyperlink"/>
          </w:rPr>
          <w:t>Applicable Industry Sources</w:t>
        </w:r>
        <w:r w:rsidR="00242C66">
          <w:rPr>
            <w:webHidden/>
          </w:rPr>
          <w:tab/>
        </w:r>
        <w:r w:rsidR="00666642">
          <w:rPr>
            <w:webHidden/>
          </w:rPr>
          <w:fldChar w:fldCharType="begin"/>
        </w:r>
        <w:r w:rsidR="00242C66">
          <w:rPr>
            <w:webHidden/>
          </w:rPr>
          <w:instrText xml:space="preserve"> PAGEREF _Toc366577261 \h </w:instrText>
        </w:r>
        <w:r w:rsidR="00666642">
          <w:rPr>
            <w:webHidden/>
          </w:rPr>
        </w:r>
        <w:r w:rsidR="00666642">
          <w:rPr>
            <w:webHidden/>
          </w:rPr>
          <w:fldChar w:fldCharType="separate"/>
        </w:r>
        <w:r w:rsidR="006E75F3">
          <w:rPr>
            <w:webHidden/>
          </w:rPr>
          <w:t>5</w:t>
        </w:r>
        <w:r w:rsidR="00666642">
          <w:rPr>
            <w:webHidden/>
          </w:rPr>
          <w:fldChar w:fldCharType="end"/>
        </w:r>
      </w:hyperlink>
    </w:p>
    <w:p w14:paraId="1B9D9FBF" w14:textId="77777777" w:rsidR="00242C66" w:rsidRDefault="004D75C0">
      <w:pPr>
        <w:pStyle w:val="TOC1"/>
        <w:rPr>
          <w:rFonts w:eastAsiaTheme="minorEastAsia" w:cstheme="minorBidi"/>
          <w:b w:val="0"/>
          <w:bCs w:val="0"/>
          <w:caps w:val="0"/>
          <w:szCs w:val="22"/>
        </w:rPr>
      </w:pPr>
      <w:hyperlink w:anchor="_Toc366577262" w:history="1">
        <w:r w:rsidR="00242C66" w:rsidRPr="0003189D">
          <w:rPr>
            <w:rStyle w:val="Hyperlink"/>
          </w:rPr>
          <w:t>3.</w:t>
        </w:r>
        <w:r w:rsidR="00242C66">
          <w:rPr>
            <w:rFonts w:eastAsiaTheme="minorEastAsia" w:cstheme="minorBidi"/>
            <w:b w:val="0"/>
            <w:bCs w:val="0"/>
            <w:caps w:val="0"/>
            <w:szCs w:val="22"/>
          </w:rPr>
          <w:tab/>
        </w:r>
        <w:r w:rsidR="00242C66" w:rsidRPr="0003189D">
          <w:rPr>
            <w:rStyle w:val="Hyperlink"/>
          </w:rPr>
          <w:t>Governing Federal Laws and Regulations</w:t>
        </w:r>
        <w:r w:rsidR="00242C66">
          <w:rPr>
            <w:webHidden/>
          </w:rPr>
          <w:tab/>
        </w:r>
        <w:r w:rsidR="00666642">
          <w:rPr>
            <w:webHidden/>
          </w:rPr>
          <w:fldChar w:fldCharType="begin"/>
        </w:r>
        <w:r w:rsidR="00242C66">
          <w:rPr>
            <w:webHidden/>
          </w:rPr>
          <w:instrText xml:space="preserve"> PAGEREF _Toc366577262 \h </w:instrText>
        </w:r>
        <w:r w:rsidR="00666642">
          <w:rPr>
            <w:webHidden/>
          </w:rPr>
        </w:r>
        <w:r w:rsidR="00666642">
          <w:rPr>
            <w:webHidden/>
          </w:rPr>
          <w:fldChar w:fldCharType="separate"/>
        </w:r>
        <w:r w:rsidR="006E75F3">
          <w:rPr>
            <w:webHidden/>
          </w:rPr>
          <w:t>5</w:t>
        </w:r>
        <w:r w:rsidR="00666642">
          <w:rPr>
            <w:webHidden/>
          </w:rPr>
          <w:fldChar w:fldCharType="end"/>
        </w:r>
      </w:hyperlink>
    </w:p>
    <w:p w14:paraId="1B9D9FC0" w14:textId="77777777" w:rsidR="00242C66" w:rsidRDefault="004D75C0">
      <w:pPr>
        <w:pStyle w:val="TOC1"/>
        <w:rPr>
          <w:rFonts w:eastAsiaTheme="minorEastAsia" w:cstheme="minorBidi"/>
          <w:b w:val="0"/>
          <w:bCs w:val="0"/>
          <w:caps w:val="0"/>
          <w:szCs w:val="22"/>
        </w:rPr>
      </w:pPr>
      <w:hyperlink w:anchor="_Toc366577263" w:history="1">
        <w:r w:rsidR="00242C66" w:rsidRPr="0003189D">
          <w:rPr>
            <w:rStyle w:val="Hyperlink"/>
          </w:rPr>
          <w:t>4.</w:t>
        </w:r>
        <w:r w:rsidR="00242C66">
          <w:rPr>
            <w:rFonts w:eastAsiaTheme="minorEastAsia" w:cstheme="minorBidi"/>
            <w:b w:val="0"/>
            <w:bCs w:val="0"/>
            <w:caps w:val="0"/>
            <w:szCs w:val="22"/>
          </w:rPr>
          <w:tab/>
        </w:r>
        <w:r w:rsidR="00242C66" w:rsidRPr="0003189D">
          <w:rPr>
            <w:rStyle w:val="Hyperlink"/>
          </w:rPr>
          <w:t>Governing Commonwealth of Virginia Policies, Standards, and Guidelines</w:t>
        </w:r>
        <w:r w:rsidR="00242C66">
          <w:rPr>
            <w:webHidden/>
          </w:rPr>
          <w:tab/>
        </w:r>
        <w:r w:rsidR="00666642">
          <w:rPr>
            <w:webHidden/>
          </w:rPr>
          <w:fldChar w:fldCharType="begin"/>
        </w:r>
        <w:r w:rsidR="00242C66">
          <w:rPr>
            <w:webHidden/>
          </w:rPr>
          <w:instrText xml:space="preserve"> PAGEREF _Toc366577263 \h </w:instrText>
        </w:r>
        <w:r w:rsidR="00666642">
          <w:rPr>
            <w:webHidden/>
          </w:rPr>
        </w:r>
        <w:r w:rsidR="00666642">
          <w:rPr>
            <w:webHidden/>
          </w:rPr>
          <w:fldChar w:fldCharType="separate"/>
        </w:r>
        <w:r w:rsidR="006E75F3">
          <w:rPr>
            <w:webHidden/>
          </w:rPr>
          <w:t>6</w:t>
        </w:r>
        <w:r w:rsidR="00666642">
          <w:rPr>
            <w:webHidden/>
          </w:rPr>
          <w:fldChar w:fldCharType="end"/>
        </w:r>
      </w:hyperlink>
    </w:p>
    <w:p w14:paraId="1B9D9FC1" w14:textId="77777777" w:rsidR="00242C66" w:rsidRDefault="004D75C0">
      <w:pPr>
        <w:pStyle w:val="TOC1"/>
        <w:rPr>
          <w:rFonts w:eastAsiaTheme="minorEastAsia" w:cstheme="minorBidi"/>
          <w:b w:val="0"/>
          <w:bCs w:val="0"/>
          <w:caps w:val="0"/>
          <w:szCs w:val="22"/>
        </w:rPr>
      </w:pPr>
      <w:hyperlink w:anchor="_Toc366577264" w:history="1">
        <w:r w:rsidR="00242C66" w:rsidRPr="0003189D">
          <w:rPr>
            <w:rStyle w:val="Hyperlink"/>
          </w:rPr>
          <w:t>5.</w:t>
        </w:r>
        <w:r w:rsidR="00242C66">
          <w:rPr>
            <w:rFonts w:eastAsiaTheme="minorEastAsia" w:cstheme="minorBidi"/>
            <w:b w:val="0"/>
            <w:bCs w:val="0"/>
            <w:caps w:val="0"/>
            <w:szCs w:val="22"/>
          </w:rPr>
          <w:tab/>
        </w:r>
        <w:r w:rsidR="00242C66" w:rsidRPr="0003189D">
          <w:rPr>
            <w:rStyle w:val="Hyperlink"/>
          </w:rPr>
          <w:t>Industry Resources</w:t>
        </w:r>
        <w:r w:rsidR="00242C66">
          <w:rPr>
            <w:webHidden/>
          </w:rPr>
          <w:tab/>
        </w:r>
        <w:r w:rsidR="00666642">
          <w:rPr>
            <w:webHidden/>
          </w:rPr>
          <w:fldChar w:fldCharType="begin"/>
        </w:r>
        <w:r w:rsidR="00242C66">
          <w:rPr>
            <w:webHidden/>
          </w:rPr>
          <w:instrText xml:space="preserve"> PAGEREF _Toc366577264 \h </w:instrText>
        </w:r>
        <w:r w:rsidR="00666642">
          <w:rPr>
            <w:webHidden/>
          </w:rPr>
        </w:r>
        <w:r w:rsidR="00666642">
          <w:rPr>
            <w:webHidden/>
          </w:rPr>
          <w:fldChar w:fldCharType="separate"/>
        </w:r>
        <w:r w:rsidR="006E75F3">
          <w:rPr>
            <w:webHidden/>
          </w:rPr>
          <w:t>7</w:t>
        </w:r>
        <w:r w:rsidR="00666642">
          <w:rPr>
            <w:webHidden/>
          </w:rPr>
          <w:fldChar w:fldCharType="end"/>
        </w:r>
      </w:hyperlink>
    </w:p>
    <w:p w14:paraId="1B9D9FC2" w14:textId="77777777" w:rsidR="00242C66" w:rsidRDefault="004D75C0">
      <w:pPr>
        <w:pStyle w:val="TOC1"/>
        <w:rPr>
          <w:rFonts w:eastAsiaTheme="minorEastAsia" w:cstheme="minorBidi"/>
          <w:b w:val="0"/>
          <w:bCs w:val="0"/>
          <w:caps w:val="0"/>
          <w:szCs w:val="22"/>
        </w:rPr>
      </w:pPr>
      <w:hyperlink w:anchor="_Toc366577265" w:history="1">
        <w:r w:rsidR="00242C66" w:rsidRPr="0003189D">
          <w:rPr>
            <w:rStyle w:val="Hyperlink"/>
          </w:rPr>
          <w:t>6.</w:t>
        </w:r>
        <w:r w:rsidR="00242C66">
          <w:rPr>
            <w:rFonts w:eastAsiaTheme="minorEastAsia" w:cstheme="minorBidi"/>
            <w:b w:val="0"/>
            <w:bCs w:val="0"/>
            <w:caps w:val="0"/>
            <w:szCs w:val="22"/>
          </w:rPr>
          <w:tab/>
        </w:r>
        <w:r w:rsidR="00242C66" w:rsidRPr="0003189D">
          <w:rPr>
            <w:rStyle w:val="Hyperlink"/>
          </w:rPr>
          <w:t>Introduction</w:t>
        </w:r>
        <w:r w:rsidR="00242C66">
          <w:rPr>
            <w:webHidden/>
          </w:rPr>
          <w:tab/>
        </w:r>
        <w:r w:rsidR="00666642">
          <w:rPr>
            <w:webHidden/>
          </w:rPr>
          <w:fldChar w:fldCharType="begin"/>
        </w:r>
        <w:r w:rsidR="00242C66">
          <w:rPr>
            <w:webHidden/>
          </w:rPr>
          <w:instrText xml:space="preserve"> PAGEREF _Toc366577265 \h </w:instrText>
        </w:r>
        <w:r w:rsidR="00666642">
          <w:rPr>
            <w:webHidden/>
          </w:rPr>
        </w:r>
        <w:r w:rsidR="00666642">
          <w:rPr>
            <w:webHidden/>
          </w:rPr>
          <w:fldChar w:fldCharType="separate"/>
        </w:r>
        <w:r w:rsidR="006E75F3">
          <w:rPr>
            <w:webHidden/>
          </w:rPr>
          <w:t>7</w:t>
        </w:r>
        <w:r w:rsidR="00666642">
          <w:rPr>
            <w:webHidden/>
          </w:rPr>
          <w:fldChar w:fldCharType="end"/>
        </w:r>
      </w:hyperlink>
    </w:p>
    <w:p w14:paraId="1B9D9FC3" w14:textId="77777777" w:rsidR="00242C66" w:rsidRDefault="004D75C0">
      <w:pPr>
        <w:pStyle w:val="TOC1"/>
        <w:rPr>
          <w:rFonts w:eastAsiaTheme="minorEastAsia" w:cstheme="minorBidi"/>
          <w:b w:val="0"/>
          <w:bCs w:val="0"/>
          <w:caps w:val="0"/>
          <w:szCs w:val="22"/>
        </w:rPr>
      </w:pPr>
      <w:hyperlink w:anchor="_Toc366577266" w:history="1">
        <w:r w:rsidR="00242C66" w:rsidRPr="0003189D">
          <w:rPr>
            <w:rStyle w:val="Hyperlink"/>
          </w:rPr>
          <w:t>7.</w:t>
        </w:r>
        <w:r w:rsidR="00242C66">
          <w:rPr>
            <w:rFonts w:eastAsiaTheme="minorEastAsia" w:cstheme="minorBidi"/>
            <w:b w:val="0"/>
            <w:bCs w:val="0"/>
            <w:caps w:val="0"/>
            <w:szCs w:val="22"/>
          </w:rPr>
          <w:tab/>
        </w:r>
        <w:r w:rsidR="00242C66" w:rsidRPr="0003189D">
          <w:rPr>
            <w:rStyle w:val="Hyperlink"/>
          </w:rPr>
          <w:t>Program Architecture Plan Overview</w:t>
        </w:r>
        <w:r w:rsidR="00242C66">
          <w:rPr>
            <w:webHidden/>
          </w:rPr>
          <w:tab/>
        </w:r>
        <w:r w:rsidR="00666642">
          <w:rPr>
            <w:webHidden/>
          </w:rPr>
          <w:fldChar w:fldCharType="begin"/>
        </w:r>
        <w:r w:rsidR="00242C66">
          <w:rPr>
            <w:webHidden/>
          </w:rPr>
          <w:instrText xml:space="preserve"> PAGEREF _Toc366577266 \h </w:instrText>
        </w:r>
        <w:r w:rsidR="00666642">
          <w:rPr>
            <w:webHidden/>
          </w:rPr>
        </w:r>
        <w:r w:rsidR="00666642">
          <w:rPr>
            <w:webHidden/>
          </w:rPr>
          <w:fldChar w:fldCharType="separate"/>
        </w:r>
        <w:r w:rsidR="006E75F3">
          <w:rPr>
            <w:webHidden/>
          </w:rPr>
          <w:t>7</w:t>
        </w:r>
        <w:r w:rsidR="00666642">
          <w:rPr>
            <w:webHidden/>
          </w:rPr>
          <w:fldChar w:fldCharType="end"/>
        </w:r>
      </w:hyperlink>
    </w:p>
    <w:p w14:paraId="1B9D9FC4" w14:textId="77777777" w:rsidR="00242C66" w:rsidRDefault="004D75C0">
      <w:pPr>
        <w:pStyle w:val="TOC2"/>
        <w:rPr>
          <w:rFonts w:eastAsiaTheme="minorEastAsia" w:cstheme="minorBidi"/>
          <w:szCs w:val="22"/>
        </w:rPr>
      </w:pPr>
      <w:hyperlink w:anchor="_Toc366577267" w:history="1">
        <w:r w:rsidR="00242C66" w:rsidRPr="0003189D">
          <w:rPr>
            <w:rStyle w:val="Hyperlink"/>
          </w:rPr>
          <w:t>7.1.</w:t>
        </w:r>
        <w:r w:rsidR="00242C66">
          <w:rPr>
            <w:rFonts w:eastAsiaTheme="minorEastAsia" w:cstheme="minorBidi"/>
            <w:szCs w:val="22"/>
          </w:rPr>
          <w:tab/>
        </w:r>
        <w:r w:rsidR="00242C66" w:rsidRPr="0003189D">
          <w:rPr>
            <w:rStyle w:val="Hyperlink"/>
          </w:rPr>
          <w:t>Meta Architecture</w:t>
        </w:r>
        <w:r w:rsidR="00242C66">
          <w:rPr>
            <w:webHidden/>
          </w:rPr>
          <w:tab/>
        </w:r>
        <w:r w:rsidR="00666642">
          <w:rPr>
            <w:webHidden/>
          </w:rPr>
          <w:fldChar w:fldCharType="begin"/>
        </w:r>
        <w:r w:rsidR="00242C66">
          <w:rPr>
            <w:webHidden/>
          </w:rPr>
          <w:instrText xml:space="preserve"> PAGEREF _Toc366577267 \h </w:instrText>
        </w:r>
        <w:r w:rsidR="00666642">
          <w:rPr>
            <w:webHidden/>
          </w:rPr>
        </w:r>
        <w:r w:rsidR="00666642">
          <w:rPr>
            <w:webHidden/>
          </w:rPr>
          <w:fldChar w:fldCharType="separate"/>
        </w:r>
        <w:r w:rsidR="006E75F3">
          <w:rPr>
            <w:webHidden/>
          </w:rPr>
          <w:t>8</w:t>
        </w:r>
        <w:r w:rsidR="00666642">
          <w:rPr>
            <w:webHidden/>
          </w:rPr>
          <w:fldChar w:fldCharType="end"/>
        </w:r>
      </w:hyperlink>
    </w:p>
    <w:p w14:paraId="1B9D9FC5" w14:textId="77777777" w:rsidR="00242C66" w:rsidRDefault="004D75C0">
      <w:pPr>
        <w:pStyle w:val="TOC2"/>
        <w:rPr>
          <w:rFonts w:eastAsiaTheme="minorEastAsia" w:cstheme="minorBidi"/>
          <w:szCs w:val="22"/>
        </w:rPr>
      </w:pPr>
      <w:hyperlink w:anchor="_Toc366577268" w:history="1">
        <w:r w:rsidR="00242C66" w:rsidRPr="0003189D">
          <w:rPr>
            <w:rStyle w:val="Hyperlink"/>
          </w:rPr>
          <w:t>7.2.</w:t>
        </w:r>
        <w:r w:rsidR="00242C66">
          <w:rPr>
            <w:rFonts w:eastAsiaTheme="minorEastAsia" w:cstheme="minorBidi"/>
            <w:szCs w:val="22"/>
          </w:rPr>
          <w:tab/>
        </w:r>
        <w:r w:rsidR="00242C66" w:rsidRPr="0003189D">
          <w:rPr>
            <w:rStyle w:val="Hyperlink"/>
          </w:rPr>
          <w:t>Roles and Responsibilities</w:t>
        </w:r>
        <w:r w:rsidR="00242C66">
          <w:rPr>
            <w:webHidden/>
          </w:rPr>
          <w:tab/>
        </w:r>
        <w:r w:rsidR="00666642">
          <w:rPr>
            <w:webHidden/>
          </w:rPr>
          <w:fldChar w:fldCharType="begin"/>
        </w:r>
        <w:r w:rsidR="00242C66">
          <w:rPr>
            <w:webHidden/>
          </w:rPr>
          <w:instrText xml:space="preserve"> PAGEREF _Toc366577268 \h </w:instrText>
        </w:r>
        <w:r w:rsidR="00666642">
          <w:rPr>
            <w:webHidden/>
          </w:rPr>
        </w:r>
        <w:r w:rsidR="00666642">
          <w:rPr>
            <w:webHidden/>
          </w:rPr>
          <w:fldChar w:fldCharType="separate"/>
        </w:r>
        <w:r w:rsidR="006E75F3">
          <w:rPr>
            <w:webHidden/>
          </w:rPr>
          <w:t>8</w:t>
        </w:r>
        <w:r w:rsidR="00666642">
          <w:rPr>
            <w:webHidden/>
          </w:rPr>
          <w:fldChar w:fldCharType="end"/>
        </w:r>
      </w:hyperlink>
    </w:p>
    <w:p w14:paraId="1B9D9FC6" w14:textId="77777777" w:rsidR="00242C66" w:rsidRDefault="004D75C0">
      <w:pPr>
        <w:pStyle w:val="TOC2"/>
        <w:rPr>
          <w:rFonts w:eastAsiaTheme="minorEastAsia" w:cstheme="minorBidi"/>
          <w:szCs w:val="22"/>
        </w:rPr>
      </w:pPr>
      <w:hyperlink w:anchor="_Toc366577269" w:history="1">
        <w:r w:rsidR="00242C66" w:rsidRPr="0003189D">
          <w:rPr>
            <w:rStyle w:val="Hyperlink"/>
          </w:rPr>
          <w:t>7.3.</w:t>
        </w:r>
        <w:r w:rsidR="00242C66">
          <w:rPr>
            <w:rFonts w:eastAsiaTheme="minorEastAsia" w:cstheme="minorBidi"/>
            <w:szCs w:val="22"/>
          </w:rPr>
          <w:tab/>
        </w:r>
        <w:r w:rsidR="00242C66" w:rsidRPr="0003189D">
          <w:rPr>
            <w:rStyle w:val="Hyperlink"/>
          </w:rPr>
          <w:t>Existing Program Architecture</w:t>
        </w:r>
        <w:r w:rsidR="00242C66">
          <w:rPr>
            <w:webHidden/>
          </w:rPr>
          <w:tab/>
        </w:r>
        <w:r w:rsidR="00666642">
          <w:rPr>
            <w:webHidden/>
          </w:rPr>
          <w:fldChar w:fldCharType="begin"/>
        </w:r>
        <w:r w:rsidR="00242C66">
          <w:rPr>
            <w:webHidden/>
          </w:rPr>
          <w:instrText xml:space="preserve"> PAGEREF _Toc366577269 \h </w:instrText>
        </w:r>
        <w:r w:rsidR="00666642">
          <w:rPr>
            <w:webHidden/>
          </w:rPr>
        </w:r>
        <w:r w:rsidR="00666642">
          <w:rPr>
            <w:webHidden/>
          </w:rPr>
          <w:fldChar w:fldCharType="separate"/>
        </w:r>
        <w:r w:rsidR="006E75F3">
          <w:rPr>
            <w:webHidden/>
          </w:rPr>
          <w:t>12</w:t>
        </w:r>
        <w:r w:rsidR="00666642">
          <w:rPr>
            <w:webHidden/>
          </w:rPr>
          <w:fldChar w:fldCharType="end"/>
        </w:r>
      </w:hyperlink>
    </w:p>
    <w:p w14:paraId="1B9D9FC7" w14:textId="77777777" w:rsidR="00242C66" w:rsidRDefault="004D75C0">
      <w:pPr>
        <w:pStyle w:val="TOC1"/>
        <w:rPr>
          <w:rFonts w:eastAsiaTheme="minorEastAsia" w:cstheme="minorBidi"/>
          <w:b w:val="0"/>
          <w:bCs w:val="0"/>
          <w:caps w:val="0"/>
          <w:szCs w:val="22"/>
        </w:rPr>
      </w:pPr>
      <w:hyperlink w:anchor="_Toc366577270" w:history="1">
        <w:r w:rsidR="00242C66" w:rsidRPr="0003189D">
          <w:rPr>
            <w:rStyle w:val="Hyperlink"/>
          </w:rPr>
          <w:t>8.</w:t>
        </w:r>
        <w:r w:rsidR="00242C66">
          <w:rPr>
            <w:rFonts w:eastAsiaTheme="minorEastAsia" w:cstheme="minorBidi"/>
            <w:b w:val="0"/>
            <w:bCs w:val="0"/>
            <w:caps w:val="0"/>
            <w:szCs w:val="22"/>
          </w:rPr>
          <w:tab/>
        </w:r>
        <w:r w:rsidR="00242C66" w:rsidRPr="0003189D">
          <w:rPr>
            <w:rStyle w:val="Hyperlink"/>
          </w:rPr>
          <w:t>Proposed Solution Architecture(s)</w:t>
        </w:r>
        <w:r w:rsidR="00242C66">
          <w:rPr>
            <w:webHidden/>
          </w:rPr>
          <w:tab/>
        </w:r>
        <w:r w:rsidR="00666642">
          <w:rPr>
            <w:webHidden/>
          </w:rPr>
          <w:fldChar w:fldCharType="begin"/>
        </w:r>
        <w:r w:rsidR="00242C66">
          <w:rPr>
            <w:webHidden/>
          </w:rPr>
          <w:instrText xml:space="preserve"> PAGEREF _Toc366577270 \h </w:instrText>
        </w:r>
        <w:r w:rsidR="00666642">
          <w:rPr>
            <w:webHidden/>
          </w:rPr>
        </w:r>
        <w:r w:rsidR="00666642">
          <w:rPr>
            <w:webHidden/>
          </w:rPr>
          <w:fldChar w:fldCharType="separate"/>
        </w:r>
        <w:r w:rsidR="006E75F3">
          <w:rPr>
            <w:webHidden/>
          </w:rPr>
          <w:t>13</w:t>
        </w:r>
        <w:r w:rsidR="00666642">
          <w:rPr>
            <w:webHidden/>
          </w:rPr>
          <w:fldChar w:fldCharType="end"/>
        </w:r>
      </w:hyperlink>
    </w:p>
    <w:p w14:paraId="1B9D9FC8" w14:textId="77777777" w:rsidR="00242C66" w:rsidRDefault="004D75C0">
      <w:pPr>
        <w:pStyle w:val="TOC2"/>
        <w:rPr>
          <w:rFonts w:eastAsiaTheme="minorEastAsia" w:cstheme="minorBidi"/>
          <w:szCs w:val="22"/>
        </w:rPr>
      </w:pPr>
      <w:hyperlink w:anchor="_Toc366577271" w:history="1">
        <w:r w:rsidR="00242C66" w:rsidRPr="0003189D">
          <w:rPr>
            <w:rStyle w:val="Hyperlink"/>
          </w:rPr>
          <w:t>8.1.</w:t>
        </w:r>
        <w:r w:rsidR="00242C66">
          <w:rPr>
            <w:rFonts w:eastAsiaTheme="minorEastAsia" w:cstheme="minorBidi"/>
            <w:szCs w:val="22"/>
          </w:rPr>
          <w:tab/>
        </w:r>
        <w:r w:rsidR="00242C66" w:rsidRPr="0003189D">
          <w:rPr>
            <w:rStyle w:val="Hyperlink"/>
          </w:rPr>
          <w:t>Design Rationale and Goals</w:t>
        </w:r>
        <w:r w:rsidR="00242C66">
          <w:rPr>
            <w:webHidden/>
          </w:rPr>
          <w:tab/>
        </w:r>
        <w:r w:rsidR="00666642">
          <w:rPr>
            <w:webHidden/>
          </w:rPr>
          <w:fldChar w:fldCharType="begin"/>
        </w:r>
        <w:r w:rsidR="00242C66">
          <w:rPr>
            <w:webHidden/>
          </w:rPr>
          <w:instrText xml:space="preserve"> PAGEREF _Toc366577271 \h </w:instrText>
        </w:r>
        <w:r w:rsidR="00666642">
          <w:rPr>
            <w:webHidden/>
          </w:rPr>
        </w:r>
        <w:r w:rsidR="00666642">
          <w:rPr>
            <w:webHidden/>
          </w:rPr>
          <w:fldChar w:fldCharType="separate"/>
        </w:r>
        <w:r w:rsidR="006E75F3">
          <w:rPr>
            <w:webHidden/>
          </w:rPr>
          <w:t>13</w:t>
        </w:r>
        <w:r w:rsidR="00666642">
          <w:rPr>
            <w:webHidden/>
          </w:rPr>
          <w:fldChar w:fldCharType="end"/>
        </w:r>
      </w:hyperlink>
    </w:p>
    <w:p w14:paraId="1B9D9FC9" w14:textId="77777777" w:rsidR="00242C66" w:rsidRDefault="004D75C0">
      <w:pPr>
        <w:pStyle w:val="TOC2"/>
        <w:rPr>
          <w:rFonts w:eastAsiaTheme="minorEastAsia" w:cstheme="minorBidi"/>
          <w:szCs w:val="22"/>
        </w:rPr>
      </w:pPr>
      <w:hyperlink w:anchor="_Toc366577272" w:history="1">
        <w:r w:rsidR="00242C66" w:rsidRPr="0003189D">
          <w:rPr>
            <w:rStyle w:val="Hyperlink"/>
          </w:rPr>
          <w:t>8.2.</w:t>
        </w:r>
        <w:r w:rsidR="00242C66">
          <w:rPr>
            <w:rFonts w:eastAsiaTheme="minorEastAsia" w:cstheme="minorBidi"/>
            <w:szCs w:val="22"/>
          </w:rPr>
          <w:tab/>
        </w:r>
        <w:r w:rsidR="00242C66" w:rsidRPr="0003189D">
          <w:rPr>
            <w:rStyle w:val="Hyperlink"/>
          </w:rPr>
          <w:t>Design Trade-off Analysis</w:t>
        </w:r>
        <w:r w:rsidR="00242C66">
          <w:rPr>
            <w:webHidden/>
          </w:rPr>
          <w:tab/>
        </w:r>
        <w:r w:rsidR="00666642">
          <w:rPr>
            <w:webHidden/>
          </w:rPr>
          <w:fldChar w:fldCharType="begin"/>
        </w:r>
        <w:r w:rsidR="00242C66">
          <w:rPr>
            <w:webHidden/>
          </w:rPr>
          <w:instrText xml:space="preserve"> PAGEREF _Toc366577272 \h </w:instrText>
        </w:r>
        <w:r w:rsidR="00666642">
          <w:rPr>
            <w:webHidden/>
          </w:rPr>
        </w:r>
        <w:r w:rsidR="00666642">
          <w:rPr>
            <w:webHidden/>
          </w:rPr>
          <w:fldChar w:fldCharType="separate"/>
        </w:r>
        <w:r w:rsidR="006E75F3">
          <w:rPr>
            <w:webHidden/>
          </w:rPr>
          <w:t>14</w:t>
        </w:r>
        <w:r w:rsidR="00666642">
          <w:rPr>
            <w:webHidden/>
          </w:rPr>
          <w:fldChar w:fldCharType="end"/>
        </w:r>
      </w:hyperlink>
    </w:p>
    <w:p w14:paraId="1B9D9FCA" w14:textId="77777777" w:rsidR="00242C66" w:rsidRDefault="004D75C0">
      <w:pPr>
        <w:pStyle w:val="TOC2"/>
        <w:rPr>
          <w:rFonts w:eastAsiaTheme="minorEastAsia" w:cstheme="minorBidi"/>
          <w:szCs w:val="22"/>
        </w:rPr>
      </w:pPr>
      <w:hyperlink w:anchor="_Toc366577273" w:history="1">
        <w:r w:rsidR="00242C66" w:rsidRPr="0003189D">
          <w:rPr>
            <w:rStyle w:val="Hyperlink"/>
          </w:rPr>
          <w:t>8.3.</w:t>
        </w:r>
        <w:r w:rsidR="00242C66">
          <w:rPr>
            <w:rFonts w:eastAsiaTheme="minorEastAsia" w:cstheme="minorBidi"/>
            <w:szCs w:val="22"/>
          </w:rPr>
          <w:tab/>
        </w:r>
        <w:r w:rsidR="00242C66" w:rsidRPr="0003189D">
          <w:rPr>
            <w:rStyle w:val="Hyperlink"/>
          </w:rPr>
          <w:t>Program Architecture Assumptions</w:t>
        </w:r>
        <w:r w:rsidR="00242C66">
          <w:rPr>
            <w:webHidden/>
          </w:rPr>
          <w:tab/>
        </w:r>
        <w:r w:rsidR="00666642">
          <w:rPr>
            <w:webHidden/>
          </w:rPr>
          <w:fldChar w:fldCharType="begin"/>
        </w:r>
        <w:r w:rsidR="00242C66">
          <w:rPr>
            <w:webHidden/>
          </w:rPr>
          <w:instrText xml:space="preserve"> PAGEREF _Toc366577273 \h </w:instrText>
        </w:r>
        <w:r w:rsidR="00666642">
          <w:rPr>
            <w:webHidden/>
          </w:rPr>
        </w:r>
        <w:r w:rsidR="00666642">
          <w:rPr>
            <w:webHidden/>
          </w:rPr>
          <w:fldChar w:fldCharType="separate"/>
        </w:r>
        <w:r w:rsidR="006E75F3">
          <w:rPr>
            <w:webHidden/>
          </w:rPr>
          <w:t>14</w:t>
        </w:r>
        <w:r w:rsidR="00666642">
          <w:rPr>
            <w:webHidden/>
          </w:rPr>
          <w:fldChar w:fldCharType="end"/>
        </w:r>
      </w:hyperlink>
    </w:p>
    <w:p w14:paraId="1B9D9FCB" w14:textId="77777777" w:rsidR="00242C66" w:rsidRDefault="004D75C0">
      <w:pPr>
        <w:pStyle w:val="TOC2"/>
        <w:rPr>
          <w:rFonts w:eastAsiaTheme="minorEastAsia" w:cstheme="minorBidi"/>
          <w:szCs w:val="22"/>
        </w:rPr>
      </w:pPr>
      <w:hyperlink w:anchor="_Toc366577274" w:history="1">
        <w:r w:rsidR="00242C66" w:rsidRPr="0003189D">
          <w:rPr>
            <w:rStyle w:val="Hyperlink"/>
          </w:rPr>
          <w:t>8.4.</w:t>
        </w:r>
        <w:r w:rsidR="00242C66">
          <w:rPr>
            <w:rFonts w:eastAsiaTheme="minorEastAsia" w:cstheme="minorBidi"/>
            <w:szCs w:val="22"/>
          </w:rPr>
          <w:tab/>
        </w:r>
        <w:r w:rsidR="00242C66" w:rsidRPr="0003189D">
          <w:rPr>
            <w:rStyle w:val="Hyperlink"/>
          </w:rPr>
          <w:t>Program Architecture Constraints</w:t>
        </w:r>
        <w:r w:rsidR="00242C66">
          <w:rPr>
            <w:webHidden/>
          </w:rPr>
          <w:tab/>
        </w:r>
        <w:r w:rsidR="00666642">
          <w:rPr>
            <w:webHidden/>
          </w:rPr>
          <w:fldChar w:fldCharType="begin"/>
        </w:r>
        <w:r w:rsidR="00242C66">
          <w:rPr>
            <w:webHidden/>
          </w:rPr>
          <w:instrText xml:space="preserve"> PAGEREF _Toc366577274 \h </w:instrText>
        </w:r>
        <w:r w:rsidR="00666642">
          <w:rPr>
            <w:webHidden/>
          </w:rPr>
        </w:r>
        <w:r w:rsidR="00666642">
          <w:rPr>
            <w:webHidden/>
          </w:rPr>
          <w:fldChar w:fldCharType="separate"/>
        </w:r>
        <w:r w:rsidR="006E75F3">
          <w:rPr>
            <w:webHidden/>
          </w:rPr>
          <w:t>14</w:t>
        </w:r>
        <w:r w:rsidR="00666642">
          <w:rPr>
            <w:webHidden/>
          </w:rPr>
          <w:fldChar w:fldCharType="end"/>
        </w:r>
      </w:hyperlink>
    </w:p>
    <w:p w14:paraId="1B9D9FCC" w14:textId="77777777" w:rsidR="00242C66" w:rsidRDefault="004D75C0">
      <w:pPr>
        <w:pStyle w:val="TOC2"/>
        <w:rPr>
          <w:rFonts w:eastAsiaTheme="minorEastAsia" w:cstheme="minorBidi"/>
          <w:szCs w:val="22"/>
        </w:rPr>
      </w:pPr>
      <w:hyperlink w:anchor="_Toc366577275" w:history="1">
        <w:r w:rsidR="00242C66" w:rsidRPr="0003189D">
          <w:rPr>
            <w:rStyle w:val="Hyperlink"/>
          </w:rPr>
          <w:t>8.5.</w:t>
        </w:r>
        <w:r w:rsidR="00242C66">
          <w:rPr>
            <w:rFonts w:eastAsiaTheme="minorEastAsia" w:cstheme="minorBidi"/>
            <w:szCs w:val="22"/>
          </w:rPr>
          <w:tab/>
        </w:r>
        <w:r w:rsidR="00242C66" w:rsidRPr="0003189D">
          <w:rPr>
            <w:rStyle w:val="Hyperlink"/>
          </w:rPr>
          <w:t>Program Architecture Risks</w:t>
        </w:r>
        <w:r w:rsidR="00242C66">
          <w:rPr>
            <w:webHidden/>
          </w:rPr>
          <w:tab/>
        </w:r>
        <w:r w:rsidR="00666642">
          <w:rPr>
            <w:webHidden/>
          </w:rPr>
          <w:fldChar w:fldCharType="begin"/>
        </w:r>
        <w:r w:rsidR="00242C66">
          <w:rPr>
            <w:webHidden/>
          </w:rPr>
          <w:instrText xml:space="preserve"> PAGEREF _Toc366577275 \h </w:instrText>
        </w:r>
        <w:r w:rsidR="00666642">
          <w:rPr>
            <w:webHidden/>
          </w:rPr>
        </w:r>
        <w:r w:rsidR="00666642">
          <w:rPr>
            <w:webHidden/>
          </w:rPr>
          <w:fldChar w:fldCharType="separate"/>
        </w:r>
        <w:r w:rsidR="006E75F3">
          <w:rPr>
            <w:webHidden/>
          </w:rPr>
          <w:t>14</w:t>
        </w:r>
        <w:r w:rsidR="00666642">
          <w:rPr>
            <w:webHidden/>
          </w:rPr>
          <w:fldChar w:fldCharType="end"/>
        </w:r>
      </w:hyperlink>
    </w:p>
    <w:p w14:paraId="1B9D9FCD" w14:textId="77777777" w:rsidR="00242C66" w:rsidRDefault="004D75C0">
      <w:pPr>
        <w:pStyle w:val="TOC2"/>
        <w:rPr>
          <w:rFonts w:eastAsiaTheme="minorEastAsia" w:cstheme="minorBidi"/>
          <w:szCs w:val="22"/>
        </w:rPr>
      </w:pPr>
      <w:hyperlink w:anchor="_Toc366577276" w:history="1">
        <w:r w:rsidR="00242C66" w:rsidRPr="0003189D">
          <w:rPr>
            <w:rStyle w:val="Hyperlink"/>
          </w:rPr>
          <w:t>8.6.</w:t>
        </w:r>
        <w:r w:rsidR="00242C66">
          <w:rPr>
            <w:rFonts w:eastAsiaTheme="minorEastAsia" w:cstheme="minorBidi"/>
            <w:szCs w:val="22"/>
          </w:rPr>
          <w:tab/>
        </w:r>
        <w:r w:rsidR="00242C66" w:rsidRPr="0003189D">
          <w:rPr>
            <w:rStyle w:val="Hyperlink"/>
          </w:rPr>
          <w:t>Enterprise Business Architecture</w:t>
        </w:r>
        <w:r w:rsidR="00242C66">
          <w:rPr>
            <w:webHidden/>
          </w:rPr>
          <w:tab/>
        </w:r>
        <w:r w:rsidR="00666642">
          <w:rPr>
            <w:webHidden/>
          </w:rPr>
          <w:fldChar w:fldCharType="begin"/>
        </w:r>
        <w:r w:rsidR="00242C66">
          <w:rPr>
            <w:webHidden/>
          </w:rPr>
          <w:instrText xml:space="preserve"> PAGEREF _Toc366577276 \h </w:instrText>
        </w:r>
        <w:r w:rsidR="00666642">
          <w:rPr>
            <w:webHidden/>
          </w:rPr>
        </w:r>
        <w:r w:rsidR="00666642">
          <w:rPr>
            <w:webHidden/>
          </w:rPr>
          <w:fldChar w:fldCharType="separate"/>
        </w:r>
        <w:r w:rsidR="006E75F3">
          <w:rPr>
            <w:webHidden/>
          </w:rPr>
          <w:t>14</w:t>
        </w:r>
        <w:r w:rsidR="00666642">
          <w:rPr>
            <w:webHidden/>
          </w:rPr>
          <w:fldChar w:fldCharType="end"/>
        </w:r>
      </w:hyperlink>
    </w:p>
    <w:p w14:paraId="1B9D9FCE" w14:textId="77777777" w:rsidR="00242C66" w:rsidRDefault="004D75C0">
      <w:pPr>
        <w:pStyle w:val="TOC2"/>
        <w:rPr>
          <w:rFonts w:eastAsiaTheme="minorEastAsia" w:cstheme="minorBidi"/>
          <w:szCs w:val="22"/>
        </w:rPr>
      </w:pPr>
      <w:hyperlink w:anchor="_Toc366577277" w:history="1">
        <w:r w:rsidR="00242C66" w:rsidRPr="0003189D">
          <w:rPr>
            <w:rStyle w:val="Hyperlink"/>
          </w:rPr>
          <w:t>8.7.</w:t>
        </w:r>
        <w:r w:rsidR="00242C66">
          <w:rPr>
            <w:rFonts w:eastAsiaTheme="minorEastAsia" w:cstheme="minorBidi"/>
            <w:szCs w:val="22"/>
          </w:rPr>
          <w:tab/>
        </w:r>
        <w:r w:rsidR="00242C66" w:rsidRPr="0003189D">
          <w:rPr>
            <w:rStyle w:val="Hyperlink"/>
          </w:rPr>
          <w:t>Enterprise Solutions Architecture</w:t>
        </w:r>
        <w:r w:rsidR="00242C66">
          <w:rPr>
            <w:webHidden/>
          </w:rPr>
          <w:tab/>
        </w:r>
        <w:r w:rsidR="00666642">
          <w:rPr>
            <w:webHidden/>
          </w:rPr>
          <w:fldChar w:fldCharType="begin"/>
        </w:r>
        <w:r w:rsidR="00242C66">
          <w:rPr>
            <w:webHidden/>
          </w:rPr>
          <w:instrText xml:space="preserve"> PAGEREF _Toc366577277 \h </w:instrText>
        </w:r>
        <w:r w:rsidR="00666642">
          <w:rPr>
            <w:webHidden/>
          </w:rPr>
        </w:r>
        <w:r w:rsidR="00666642">
          <w:rPr>
            <w:webHidden/>
          </w:rPr>
          <w:fldChar w:fldCharType="separate"/>
        </w:r>
        <w:r w:rsidR="006E75F3">
          <w:rPr>
            <w:webHidden/>
          </w:rPr>
          <w:t>15</w:t>
        </w:r>
        <w:r w:rsidR="00666642">
          <w:rPr>
            <w:webHidden/>
          </w:rPr>
          <w:fldChar w:fldCharType="end"/>
        </w:r>
      </w:hyperlink>
    </w:p>
    <w:p w14:paraId="1B9D9FCF" w14:textId="77777777" w:rsidR="00242C66" w:rsidRDefault="004D75C0">
      <w:pPr>
        <w:pStyle w:val="TOC2"/>
        <w:rPr>
          <w:rFonts w:eastAsiaTheme="minorEastAsia" w:cstheme="minorBidi"/>
          <w:szCs w:val="22"/>
        </w:rPr>
      </w:pPr>
      <w:hyperlink w:anchor="_Toc366577278" w:history="1">
        <w:r w:rsidR="00242C66" w:rsidRPr="0003189D">
          <w:rPr>
            <w:rStyle w:val="Hyperlink"/>
          </w:rPr>
          <w:t>8.8.</w:t>
        </w:r>
        <w:r w:rsidR="00242C66">
          <w:rPr>
            <w:rFonts w:eastAsiaTheme="minorEastAsia" w:cstheme="minorBidi"/>
            <w:szCs w:val="22"/>
          </w:rPr>
          <w:tab/>
        </w:r>
        <w:r w:rsidR="00242C66" w:rsidRPr="0003189D">
          <w:rPr>
            <w:rStyle w:val="Hyperlink"/>
          </w:rPr>
          <w:t>Enterprise Technical Architecture</w:t>
        </w:r>
        <w:r w:rsidR="00242C66">
          <w:rPr>
            <w:webHidden/>
          </w:rPr>
          <w:tab/>
        </w:r>
        <w:r w:rsidR="00666642">
          <w:rPr>
            <w:webHidden/>
          </w:rPr>
          <w:fldChar w:fldCharType="begin"/>
        </w:r>
        <w:r w:rsidR="00242C66">
          <w:rPr>
            <w:webHidden/>
          </w:rPr>
          <w:instrText xml:space="preserve"> PAGEREF _Toc366577278 \h </w:instrText>
        </w:r>
        <w:r w:rsidR="00666642">
          <w:rPr>
            <w:webHidden/>
          </w:rPr>
        </w:r>
        <w:r w:rsidR="00666642">
          <w:rPr>
            <w:webHidden/>
          </w:rPr>
          <w:fldChar w:fldCharType="separate"/>
        </w:r>
        <w:r w:rsidR="006E75F3">
          <w:rPr>
            <w:webHidden/>
          </w:rPr>
          <w:t>16</w:t>
        </w:r>
        <w:r w:rsidR="00666642">
          <w:rPr>
            <w:webHidden/>
          </w:rPr>
          <w:fldChar w:fldCharType="end"/>
        </w:r>
      </w:hyperlink>
    </w:p>
    <w:p w14:paraId="1B9D9FD0" w14:textId="77777777" w:rsidR="00242C66" w:rsidRDefault="004D75C0">
      <w:pPr>
        <w:pStyle w:val="TOC2"/>
        <w:rPr>
          <w:rFonts w:eastAsiaTheme="minorEastAsia" w:cstheme="minorBidi"/>
          <w:szCs w:val="22"/>
        </w:rPr>
      </w:pPr>
      <w:hyperlink w:anchor="_Toc366577279" w:history="1">
        <w:r w:rsidR="00242C66" w:rsidRPr="0003189D">
          <w:rPr>
            <w:rStyle w:val="Hyperlink"/>
          </w:rPr>
          <w:t>8.9.</w:t>
        </w:r>
        <w:r w:rsidR="00242C66">
          <w:rPr>
            <w:rFonts w:eastAsiaTheme="minorEastAsia" w:cstheme="minorBidi"/>
            <w:szCs w:val="22"/>
          </w:rPr>
          <w:tab/>
        </w:r>
        <w:r w:rsidR="00242C66" w:rsidRPr="0003189D">
          <w:rPr>
            <w:rStyle w:val="Hyperlink"/>
          </w:rPr>
          <w:t>Enterprise Information Architecture</w:t>
        </w:r>
        <w:r w:rsidR="00242C66">
          <w:rPr>
            <w:webHidden/>
          </w:rPr>
          <w:tab/>
        </w:r>
        <w:r w:rsidR="00666642">
          <w:rPr>
            <w:webHidden/>
          </w:rPr>
          <w:fldChar w:fldCharType="begin"/>
        </w:r>
        <w:r w:rsidR="00242C66">
          <w:rPr>
            <w:webHidden/>
          </w:rPr>
          <w:instrText xml:space="preserve"> PAGEREF _Toc366577279 \h </w:instrText>
        </w:r>
        <w:r w:rsidR="00666642">
          <w:rPr>
            <w:webHidden/>
          </w:rPr>
        </w:r>
        <w:r w:rsidR="00666642">
          <w:rPr>
            <w:webHidden/>
          </w:rPr>
          <w:fldChar w:fldCharType="separate"/>
        </w:r>
        <w:r w:rsidR="006E75F3">
          <w:rPr>
            <w:webHidden/>
          </w:rPr>
          <w:t>21</w:t>
        </w:r>
        <w:r w:rsidR="00666642">
          <w:rPr>
            <w:webHidden/>
          </w:rPr>
          <w:fldChar w:fldCharType="end"/>
        </w:r>
      </w:hyperlink>
    </w:p>
    <w:p w14:paraId="1B9D9FD1" w14:textId="77777777" w:rsidR="00242C66" w:rsidRDefault="004D75C0">
      <w:pPr>
        <w:pStyle w:val="TOC1"/>
        <w:rPr>
          <w:rFonts w:eastAsiaTheme="minorEastAsia" w:cstheme="minorBidi"/>
          <w:b w:val="0"/>
          <w:bCs w:val="0"/>
          <w:caps w:val="0"/>
          <w:szCs w:val="22"/>
        </w:rPr>
      </w:pPr>
      <w:hyperlink w:anchor="_Toc366577280" w:history="1">
        <w:r w:rsidR="00242C66" w:rsidRPr="0003189D">
          <w:rPr>
            <w:rStyle w:val="Hyperlink"/>
          </w:rPr>
          <w:t>9.</w:t>
        </w:r>
        <w:r w:rsidR="00242C66">
          <w:rPr>
            <w:rFonts w:eastAsiaTheme="minorEastAsia" w:cstheme="minorBidi"/>
            <w:b w:val="0"/>
            <w:bCs w:val="0"/>
            <w:caps w:val="0"/>
            <w:szCs w:val="22"/>
          </w:rPr>
          <w:tab/>
        </w:r>
        <w:r w:rsidR="00242C66" w:rsidRPr="0003189D">
          <w:rPr>
            <w:rStyle w:val="Hyperlink"/>
          </w:rPr>
          <w:t>Website Considerations</w:t>
        </w:r>
        <w:r w:rsidR="00242C66">
          <w:rPr>
            <w:webHidden/>
          </w:rPr>
          <w:tab/>
        </w:r>
        <w:r w:rsidR="00666642">
          <w:rPr>
            <w:webHidden/>
          </w:rPr>
          <w:fldChar w:fldCharType="begin"/>
        </w:r>
        <w:r w:rsidR="00242C66">
          <w:rPr>
            <w:webHidden/>
          </w:rPr>
          <w:instrText xml:space="preserve"> PAGEREF _Toc366577280 \h </w:instrText>
        </w:r>
        <w:r w:rsidR="00666642">
          <w:rPr>
            <w:webHidden/>
          </w:rPr>
        </w:r>
        <w:r w:rsidR="00666642">
          <w:rPr>
            <w:webHidden/>
          </w:rPr>
          <w:fldChar w:fldCharType="separate"/>
        </w:r>
        <w:r w:rsidR="006E75F3">
          <w:rPr>
            <w:webHidden/>
          </w:rPr>
          <w:t>27</w:t>
        </w:r>
        <w:r w:rsidR="00666642">
          <w:rPr>
            <w:webHidden/>
          </w:rPr>
          <w:fldChar w:fldCharType="end"/>
        </w:r>
      </w:hyperlink>
    </w:p>
    <w:p w14:paraId="1B9D9FD2" w14:textId="77777777" w:rsidR="00242C66" w:rsidRDefault="004D75C0">
      <w:pPr>
        <w:pStyle w:val="TOC1"/>
        <w:rPr>
          <w:rFonts w:eastAsiaTheme="minorEastAsia" w:cstheme="minorBidi"/>
          <w:b w:val="0"/>
          <w:bCs w:val="0"/>
          <w:caps w:val="0"/>
          <w:szCs w:val="22"/>
        </w:rPr>
      </w:pPr>
      <w:hyperlink w:anchor="_Toc366577281" w:history="1">
        <w:r w:rsidR="00242C66" w:rsidRPr="0003189D">
          <w:rPr>
            <w:rStyle w:val="Hyperlink"/>
          </w:rPr>
          <w:t>10.</w:t>
        </w:r>
        <w:r w:rsidR="00242C66">
          <w:rPr>
            <w:rFonts w:eastAsiaTheme="minorEastAsia" w:cstheme="minorBidi"/>
            <w:b w:val="0"/>
            <w:bCs w:val="0"/>
            <w:caps w:val="0"/>
            <w:szCs w:val="22"/>
          </w:rPr>
          <w:tab/>
        </w:r>
        <w:r w:rsidR="00242C66" w:rsidRPr="0003189D">
          <w:rPr>
            <w:rStyle w:val="Hyperlink"/>
            <w:rFonts w:eastAsia="Batang"/>
          </w:rPr>
          <w:t>Procurement Considerations</w:t>
        </w:r>
        <w:r w:rsidR="00242C66">
          <w:rPr>
            <w:webHidden/>
          </w:rPr>
          <w:tab/>
        </w:r>
        <w:r w:rsidR="00666642">
          <w:rPr>
            <w:webHidden/>
          </w:rPr>
          <w:fldChar w:fldCharType="begin"/>
        </w:r>
        <w:r w:rsidR="00242C66">
          <w:rPr>
            <w:webHidden/>
          </w:rPr>
          <w:instrText xml:space="preserve"> PAGEREF _Toc366577281 \h </w:instrText>
        </w:r>
        <w:r w:rsidR="00666642">
          <w:rPr>
            <w:webHidden/>
          </w:rPr>
        </w:r>
        <w:r w:rsidR="00666642">
          <w:rPr>
            <w:webHidden/>
          </w:rPr>
          <w:fldChar w:fldCharType="separate"/>
        </w:r>
        <w:r w:rsidR="006E75F3">
          <w:rPr>
            <w:webHidden/>
          </w:rPr>
          <w:t>27</w:t>
        </w:r>
        <w:r w:rsidR="00666642">
          <w:rPr>
            <w:webHidden/>
          </w:rPr>
          <w:fldChar w:fldCharType="end"/>
        </w:r>
      </w:hyperlink>
    </w:p>
    <w:p w14:paraId="1B9D9FD3" w14:textId="77777777" w:rsidR="00242C66" w:rsidRDefault="004D75C0">
      <w:pPr>
        <w:pStyle w:val="TOC1"/>
        <w:rPr>
          <w:rFonts w:eastAsiaTheme="minorEastAsia" w:cstheme="minorBidi"/>
          <w:b w:val="0"/>
          <w:bCs w:val="0"/>
          <w:caps w:val="0"/>
          <w:szCs w:val="22"/>
        </w:rPr>
      </w:pPr>
      <w:hyperlink w:anchor="_Toc366577282" w:history="1">
        <w:r w:rsidR="00242C66" w:rsidRPr="0003189D">
          <w:rPr>
            <w:rStyle w:val="Hyperlink"/>
          </w:rPr>
          <w:t>11.</w:t>
        </w:r>
        <w:r w:rsidR="00242C66">
          <w:rPr>
            <w:rFonts w:eastAsiaTheme="minorEastAsia" w:cstheme="minorBidi"/>
            <w:b w:val="0"/>
            <w:bCs w:val="0"/>
            <w:caps w:val="0"/>
            <w:szCs w:val="22"/>
          </w:rPr>
          <w:tab/>
        </w:r>
        <w:r w:rsidR="00242C66" w:rsidRPr="0003189D">
          <w:rPr>
            <w:rStyle w:val="Hyperlink"/>
            <w:rFonts w:eastAsia="Batang"/>
          </w:rPr>
          <w:t>Testing Considerations</w:t>
        </w:r>
        <w:r w:rsidR="00242C66">
          <w:rPr>
            <w:webHidden/>
          </w:rPr>
          <w:tab/>
        </w:r>
        <w:r w:rsidR="00666642">
          <w:rPr>
            <w:webHidden/>
          </w:rPr>
          <w:fldChar w:fldCharType="begin"/>
        </w:r>
        <w:r w:rsidR="00242C66">
          <w:rPr>
            <w:webHidden/>
          </w:rPr>
          <w:instrText xml:space="preserve"> PAGEREF _Toc366577282 \h </w:instrText>
        </w:r>
        <w:r w:rsidR="00666642">
          <w:rPr>
            <w:webHidden/>
          </w:rPr>
        </w:r>
        <w:r w:rsidR="00666642">
          <w:rPr>
            <w:webHidden/>
          </w:rPr>
          <w:fldChar w:fldCharType="separate"/>
        </w:r>
        <w:r w:rsidR="006E75F3">
          <w:rPr>
            <w:webHidden/>
          </w:rPr>
          <w:t>27</w:t>
        </w:r>
        <w:r w:rsidR="00666642">
          <w:rPr>
            <w:webHidden/>
          </w:rPr>
          <w:fldChar w:fldCharType="end"/>
        </w:r>
      </w:hyperlink>
    </w:p>
    <w:p w14:paraId="1B9D9FD4" w14:textId="77777777" w:rsidR="00242C66" w:rsidRDefault="004D75C0">
      <w:pPr>
        <w:pStyle w:val="TOC1"/>
        <w:rPr>
          <w:rFonts w:eastAsiaTheme="minorEastAsia" w:cstheme="minorBidi"/>
          <w:b w:val="0"/>
          <w:bCs w:val="0"/>
          <w:caps w:val="0"/>
          <w:szCs w:val="22"/>
        </w:rPr>
      </w:pPr>
      <w:hyperlink w:anchor="_Toc366577283" w:history="1">
        <w:r w:rsidR="00242C66" w:rsidRPr="0003189D">
          <w:rPr>
            <w:rStyle w:val="Hyperlink"/>
          </w:rPr>
          <w:t>12.</w:t>
        </w:r>
        <w:r w:rsidR="00242C66">
          <w:rPr>
            <w:rFonts w:eastAsiaTheme="minorEastAsia" w:cstheme="minorBidi"/>
            <w:b w:val="0"/>
            <w:bCs w:val="0"/>
            <w:caps w:val="0"/>
            <w:szCs w:val="22"/>
          </w:rPr>
          <w:tab/>
        </w:r>
        <w:r w:rsidR="00242C66" w:rsidRPr="0003189D">
          <w:rPr>
            <w:rStyle w:val="Hyperlink"/>
            <w:rFonts w:eastAsia="Batang"/>
          </w:rPr>
          <w:t>Training Considerations</w:t>
        </w:r>
        <w:r w:rsidR="00242C66">
          <w:rPr>
            <w:webHidden/>
          </w:rPr>
          <w:tab/>
        </w:r>
        <w:r w:rsidR="00666642">
          <w:rPr>
            <w:webHidden/>
          </w:rPr>
          <w:fldChar w:fldCharType="begin"/>
        </w:r>
        <w:r w:rsidR="00242C66">
          <w:rPr>
            <w:webHidden/>
          </w:rPr>
          <w:instrText xml:space="preserve"> PAGEREF _Toc366577283 \h </w:instrText>
        </w:r>
        <w:r w:rsidR="00666642">
          <w:rPr>
            <w:webHidden/>
          </w:rPr>
        </w:r>
        <w:r w:rsidR="00666642">
          <w:rPr>
            <w:webHidden/>
          </w:rPr>
          <w:fldChar w:fldCharType="separate"/>
        </w:r>
        <w:r w:rsidR="006E75F3">
          <w:rPr>
            <w:webHidden/>
          </w:rPr>
          <w:t>27</w:t>
        </w:r>
        <w:r w:rsidR="00666642">
          <w:rPr>
            <w:webHidden/>
          </w:rPr>
          <w:fldChar w:fldCharType="end"/>
        </w:r>
      </w:hyperlink>
    </w:p>
    <w:p w14:paraId="1B9D9FD5" w14:textId="77777777" w:rsidR="00242C66" w:rsidRDefault="004D75C0">
      <w:pPr>
        <w:pStyle w:val="TOC1"/>
        <w:rPr>
          <w:rFonts w:eastAsiaTheme="minorEastAsia" w:cstheme="minorBidi"/>
          <w:b w:val="0"/>
          <w:bCs w:val="0"/>
          <w:caps w:val="0"/>
          <w:szCs w:val="22"/>
        </w:rPr>
      </w:pPr>
      <w:hyperlink w:anchor="_Toc366577284" w:history="1">
        <w:r w:rsidR="00242C66" w:rsidRPr="0003189D">
          <w:rPr>
            <w:rStyle w:val="Hyperlink"/>
          </w:rPr>
          <w:t>13.</w:t>
        </w:r>
        <w:r w:rsidR="00242C66">
          <w:rPr>
            <w:rFonts w:eastAsiaTheme="minorEastAsia" w:cstheme="minorBidi"/>
            <w:b w:val="0"/>
            <w:bCs w:val="0"/>
            <w:caps w:val="0"/>
            <w:szCs w:val="22"/>
          </w:rPr>
          <w:tab/>
        </w:r>
        <w:r w:rsidR="00242C66" w:rsidRPr="0003189D">
          <w:rPr>
            <w:rStyle w:val="Hyperlink"/>
          </w:rPr>
          <w:t>Organizational Change Management Considerations</w:t>
        </w:r>
        <w:r w:rsidR="00242C66">
          <w:rPr>
            <w:webHidden/>
          </w:rPr>
          <w:tab/>
        </w:r>
        <w:r w:rsidR="00666642">
          <w:rPr>
            <w:webHidden/>
          </w:rPr>
          <w:fldChar w:fldCharType="begin"/>
        </w:r>
        <w:r w:rsidR="00242C66">
          <w:rPr>
            <w:webHidden/>
          </w:rPr>
          <w:instrText xml:space="preserve"> PAGEREF _Toc366577284 \h </w:instrText>
        </w:r>
        <w:r w:rsidR="00666642">
          <w:rPr>
            <w:webHidden/>
          </w:rPr>
        </w:r>
        <w:r w:rsidR="00666642">
          <w:rPr>
            <w:webHidden/>
          </w:rPr>
          <w:fldChar w:fldCharType="separate"/>
        </w:r>
        <w:r w:rsidR="006E75F3">
          <w:rPr>
            <w:webHidden/>
          </w:rPr>
          <w:t>27</w:t>
        </w:r>
        <w:r w:rsidR="00666642">
          <w:rPr>
            <w:webHidden/>
          </w:rPr>
          <w:fldChar w:fldCharType="end"/>
        </w:r>
      </w:hyperlink>
    </w:p>
    <w:p w14:paraId="1B9D9FD6" w14:textId="77777777" w:rsidR="00242C66" w:rsidRDefault="004D75C0">
      <w:pPr>
        <w:pStyle w:val="TOC1"/>
        <w:rPr>
          <w:rFonts w:eastAsiaTheme="minorEastAsia" w:cstheme="minorBidi"/>
          <w:b w:val="0"/>
          <w:bCs w:val="0"/>
          <w:caps w:val="0"/>
          <w:szCs w:val="22"/>
        </w:rPr>
      </w:pPr>
      <w:hyperlink w:anchor="_Toc366577285" w:history="1">
        <w:r w:rsidR="00242C66" w:rsidRPr="0003189D">
          <w:rPr>
            <w:rStyle w:val="Hyperlink"/>
          </w:rPr>
          <w:t>14.</w:t>
        </w:r>
        <w:r w:rsidR="00242C66">
          <w:rPr>
            <w:rFonts w:eastAsiaTheme="minorEastAsia" w:cstheme="minorBidi"/>
            <w:b w:val="0"/>
            <w:bCs w:val="0"/>
            <w:caps w:val="0"/>
            <w:szCs w:val="22"/>
          </w:rPr>
          <w:tab/>
        </w:r>
        <w:r w:rsidR="00242C66" w:rsidRPr="0003189D">
          <w:rPr>
            <w:rStyle w:val="Hyperlink"/>
          </w:rPr>
          <w:t>Business Process Impacts</w:t>
        </w:r>
        <w:r w:rsidR="00242C66">
          <w:rPr>
            <w:webHidden/>
          </w:rPr>
          <w:tab/>
        </w:r>
        <w:r w:rsidR="00666642">
          <w:rPr>
            <w:webHidden/>
          </w:rPr>
          <w:fldChar w:fldCharType="begin"/>
        </w:r>
        <w:r w:rsidR="00242C66">
          <w:rPr>
            <w:webHidden/>
          </w:rPr>
          <w:instrText xml:space="preserve"> PAGEREF _Toc366577285 \h </w:instrText>
        </w:r>
        <w:r w:rsidR="00666642">
          <w:rPr>
            <w:webHidden/>
          </w:rPr>
        </w:r>
        <w:r w:rsidR="00666642">
          <w:rPr>
            <w:webHidden/>
          </w:rPr>
          <w:fldChar w:fldCharType="separate"/>
        </w:r>
        <w:r w:rsidR="006E75F3">
          <w:rPr>
            <w:webHidden/>
          </w:rPr>
          <w:t>28</w:t>
        </w:r>
        <w:r w:rsidR="00666642">
          <w:rPr>
            <w:webHidden/>
          </w:rPr>
          <w:fldChar w:fldCharType="end"/>
        </w:r>
      </w:hyperlink>
    </w:p>
    <w:p w14:paraId="1B9D9FD7" w14:textId="77777777" w:rsidR="00242C66" w:rsidRDefault="004D75C0">
      <w:pPr>
        <w:pStyle w:val="TOC1"/>
        <w:rPr>
          <w:rFonts w:eastAsiaTheme="minorEastAsia" w:cstheme="minorBidi"/>
          <w:b w:val="0"/>
          <w:bCs w:val="0"/>
          <w:caps w:val="0"/>
          <w:szCs w:val="22"/>
        </w:rPr>
      </w:pPr>
      <w:hyperlink w:anchor="_Toc366577286" w:history="1">
        <w:r w:rsidR="00242C66" w:rsidRPr="0003189D">
          <w:rPr>
            <w:rStyle w:val="Hyperlink"/>
          </w:rPr>
          <w:t>15.</w:t>
        </w:r>
        <w:r w:rsidR="00242C66">
          <w:rPr>
            <w:rFonts w:eastAsiaTheme="minorEastAsia" w:cstheme="minorBidi"/>
            <w:b w:val="0"/>
            <w:bCs w:val="0"/>
            <w:caps w:val="0"/>
            <w:szCs w:val="22"/>
          </w:rPr>
          <w:tab/>
        </w:r>
        <w:r w:rsidR="00242C66" w:rsidRPr="0003189D">
          <w:rPr>
            <w:rStyle w:val="Hyperlink"/>
          </w:rPr>
          <w:t>Architecture Implementation Plan</w:t>
        </w:r>
        <w:r w:rsidR="00242C66">
          <w:rPr>
            <w:webHidden/>
          </w:rPr>
          <w:tab/>
        </w:r>
        <w:r w:rsidR="00666642">
          <w:rPr>
            <w:webHidden/>
          </w:rPr>
          <w:fldChar w:fldCharType="begin"/>
        </w:r>
        <w:r w:rsidR="00242C66">
          <w:rPr>
            <w:webHidden/>
          </w:rPr>
          <w:instrText xml:space="preserve"> PAGEREF _Toc366577286 \h </w:instrText>
        </w:r>
        <w:r w:rsidR="00666642">
          <w:rPr>
            <w:webHidden/>
          </w:rPr>
        </w:r>
        <w:r w:rsidR="00666642">
          <w:rPr>
            <w:webHidden/>
          </w:rPr>
          <w:fldChar w:fldCharType="separate"/>
        </w:r>
        <w:r w:rsidR="006E75F3">
          <w:rPr>
            <w:webHidden/>
          </w:rPr>
          <w:t>28</w:t>
        </w:r>
        <w:r w:rsidR="00666642">
          <w:rPr>
            <w:webHidden/>
          </w:rPr>
          <w:fldChar w:fldCharType="end"/>
        </w:r>
      </w:hyperlink>
    </w:p>
    <w:p w14:paraId="1B9D9FD8" w14:textId="77777777" w:rsidR="00242C66" w:rsidRDefault="004D75C0">
      <w:pPr>
        <w:pStyle w:val="TOC1"/>
        <w:rPr>
          <w:rFonts w:eastAsiaTheme="minorEastAsia" w:cstheme="minorBidi"/>
          <w:b w:val="0"/>
          <w:bCs w:val="0"/>
          <w:caps w:val="0"/>
          <w:szCs w:val="22"/>
        </w:rPr>
      </w:pPr>
      <w:hyperlink w:anchor="_Toc366577287" w:history="1">
        <w:r w:rsidR="00242C66" w:rsidRPr="0003189D">
          <w:rPr>
            <w:rStyle w:val="Hyperlink"/>
          </w:rPr>
          <w:t>16.</w:t>
        </w:r>
        <w:r w:rsidR="00242C66">
          <w:rPr>
            <w:rFonts w:eastAsiaTheme="minorEastAsia" w:cstheme="minorBidi"/>
            <w:b w:val="0"/>
            <w:bCs w:val="0"/>
            <w:caps w:val="0"/>
            <w:szCs w:val="22"/>
          </w:rPr>
          <w:tab/>
        </w:r>
        <w:r w:rsidR="00242C66" w:rsidRPr="0003189D">
          <w:rPr>
            <w:rStyle w:val="Hyperlink"/>
          </w:rPr>
          <w:t>Approvals</w:t>
        </w:r>
        <w:r w:rsidR="00242C66">
          <w:rPr>
            <w:webHidden/>
          </w:rPr>
          <w:tab/>
        </w:r>
        <w:r w:rsidR="00666642">
          <w:rPr>
            <w:webHidden/>
          </w:rPr>
          <w:fldChar w:fldCharType="begin"/>
        </w:r>
        <w:r w:rsidR="00242C66">
          <w:rPr>
            <w:webHidden/>
          </w:rPr>
          <w:instrText xml:space="preserve"> PAGEREF _Toc366577287 \h </w:instrText>
        </w:r>
        <w:r w:rsidR="00666642">
          <w:rPr>
            <w:webHidden/>
          </w:rPr>
        </w:r>
        <w:r w:rsidR="00666642">
          <w:rPr>
            <w:webHidden/>
          </w:rPr>
          <w:fldChar w:fldCharType="separate"/>
        </w:r>
        <w:r w:rsidR="006E75F3">
          <w:rPr>
            <w:webHidden/>
          </w:rPr>
          <w:t>29</w:t>
        </w:r>
        <w:r w:rsidR="00666642">
          <w:rPr>
            <w:webHidden/>
          </w:rPr>
          <w:fldChar w:fldCharType="end"/>
        </w:r>
      </w:hyperlink>
    </w:p>
    <w:p w14:paraId="1B9D9FD9" w14:textId="77777777" w:rsidR="00242C66" w:rsidRDefault="004D75C0">
      <w:pPr>
        <w:pStyle w:val="TOC1"/>
        <w:rPr>
          <w:rFonts w:eastAsiaTheme="minorEastAsia" w:cstheme="minorBidi"/>
          <w:b w:val="0"/>
          <w:bCs w:val="0"/>
          <w:caps w:val="0"/>
          <w:szCs w:val="22"/>
        </w:rPr>
      </w:pPr>
      <w:hyperlink w:anchor="_Toc366577288" w:history="1">
        <w:r w:rsidR="00242C66" w:rsidRPr="0003189D">
          <w:rPr>
            <w:rStyle w:val="Hyperlink"/>
          </w:rPr>
          <w:t>17.</w:t>
        </w:r>
        <w:r w:rsidR="00242C66">
          <w:rPr>
            <w:rFonts w:eastAsiaTheme="minorEastAsia" w:cstheme="minorBidi"/>
            <w:b w:val="0"/>
            <w:bCs w:val="0"/>
            <w:caps w:val="0"/>
            <w:szCs w:val="22"/>
          </w:rPr>
          <w:tab/>
        </w:r>
        <w:r w:rsidR="00242C66" w:rsidRPr="0003189D">
          <w:rPr>
            <w:rStyle w:val="Hyperlink"/>
          </w:rPr>
          <w:t>Appendices</w:t>
        </w:r>
        <w:r w:rsidR="00242C66">
          <w:rPr>
            <w:webHidden/>
          </w:rPr>
          <w:tab/>
        </w:r>
        <w:r w:rsidR="00666642">
          <w:rPr>
            <w:webHidden/>
          </w:rPr>
          <w:fldChar w:fldCharType="begin"/>
        </w:r>
        <w:r w:rsidR="00242C66">
          <w:rPr>
            <w:webHidden/>
          </w:rPr>
          <w:instrText xml:space="preserve"> PAGEREF _Toc366577288 \h </w:instrText>
        </w:r>
        <w:r w:rsidR="00666642">
          <w:rPr>
            <w:webHidden/>
          </w:rPr>
        </w:r>
        <w:r w:rsidR="00666642">
          <w:rPr>
            <w:webHidden/>
          </w:rPr>
          <w:fldChar w:fldCharType="separate"/>
        </w:r>
        <w:r w:rsidR="006E75F3">
          <w:rPr>
            <w:webHidden/>
          </w:rPr>
          <w:t>30</w:t>
        </w:r>
        <w:r w:rsidR="00666642">
          <w:rPr>
            <w:webHidden/>
          </w:rPr>
          <w:fldChar w:fldCharType="end"/>
        </w:r>
      </w:hyperlink>
    </w:p>
    <w:p w14:paraId="1B9D9FDA" w14:textId="77777777" w:rsidR="00242C66" w:rsidRDefault="004D75C0">
      <w:pPr>
        <w:pStyle w:val="TOC2"/>
        <w:rPr>
          <w:rFonts w:eastAsiaTheme="minorEastAsia" w:cstheme="minorBidi"/>
          <w:szCs w:val="22"/>
        </w:rPr>
      </w:pPr>
      <w:hyperlink w:anchor="_Toc366577289" w:history="1">
        <w:r w:rsidR="00242C66" w:rsidRPr="0003189D">
          <w:rPr>
            <w:rStyle w:val="Hyperlink"/>
          </w:rPr>
          <w:t>17.1.</w:t>
        </w:r>
        <w:r w:rsidR="00242C66">
          <w:rPr>
            <w:rFonts w:eastAsiaTheme="minorEastAsia" w:cstheme="minorBidi"/>
            <w:szCs w:val="22"/>
          </w:rPr>
          <w:tab/>
        </w:r>
        <w:r w:rsidR="00242C66" w:rsidRPr="0003189D">
          <w:rPr>
            <w:rStyle w:val="Hyperlink"/>
          </w:rPr>
          <w:t>Program Architecture Plan Change Control Log</w:t>
        </w:r>
        <w:r w:rsidR="00242C66">
          <w:rPr>
            <w:webHidden/>
          </w:rPr>
          <w:tab/>
        </w:r>
        <w:r w:rsidR="00666642">
          <w:rPr>
            <w:webHidden/>
          </w:rPr>
          <w:fldChar w:fldCharType="begin"/>
        </w:r>
        <w:r w:rsidR="00242C66">
          <w:rPr>
            <w:webHidden/>
          </w:rPr>
          <w:instrText xml:space="preserve"> PAGEREF _Toc366577289 \h </w:instrText>
        </w:r>
        <w:r w:rsidR="00666642">
          <w:rPr>
            <w:webHidden/>
          </w:rPr>
        </w:r>
        <w:r w:rsidR="00666642">
          <w:rPr>
            <w:webHidden/>
          </w:rPr>
          <w:fldChar w:fldCharType="separate"/>
        </w:r>
        <w:r w:rsidR="006E75F3">
          <w:rPr>
            <w:webHidden/>
          </w:rPr>
          <w:t>31</w:t>
        </w:r>
        <w:r w:rsidR="00666642">
          <w:rPr>
            <w:webHidden/>
          </w:rPr>
          <w:fldChar w:fldCharType="end"/>
        </w:r>
      </w:hyperlink>
    </w:p>
    <w:p w14:paraId="1B9D9FDB" w14:textId="77777777" w:rsidR="00242C66" w:rsidRDefault="004D75C0">
      <w:pPr>
        <w:pStyle w:val="TOC2"/>
        <w:rPr>
          <w:rFonts w:eastAsiaTheme="minorEastAsia" w:cstheme="minorBidi"/>
          <w:szCs w:val="22"/>
        </w:rPr>
      </w:pPr>
      <w:hyperlink w:anchor="_Toc366577290" w:history="1">
        <w:r w:rsidR="00242C66" w:rsidRPr="0003189D">
          <w:rPr>
            <w:rStyle w:val="Hyperlink"/>
          </w:rPr>
          <w:t>17.2.</w:t>
        </w:r>
        <w:r w:rsidR="00242C66">
          <w:rPr>
            <w:rFonts w:eastAsiaTheme="minorEastAsia" w:cstheme="minorBidi"/>
            <w:szCs w:val="22"/>
          </w:rPr>
          <w:tab/>
        </w:r>
        <w:r w:rsidR="00242C66" w:rsidRPr="0003189D">
          <w:rPr>
            <w:rStyle w:val="Hyperlink"/>
          </w:rPr>
          <w:t>Acronyms</w:t>
        </w:r>
        <w:r w:rsidR="00242C66">
          <w:rPr>
            <w:webHidden/>
          </w:rPr>
          <w:tab/>
        </w:r>
        <w:r w:rsidR="00666642">
          <w:rPr>
            <w:webHidden/>
          </w:rPr>
          <w:fldChar w:fldCharType="begin"/>
        </w:r>
        <w:r w:rsidR="00242C66">
          <w:rPr>
            <w:webHidden/>
          </w:rPr>
          <w:instrText xml:space="preserve"> PAGEREF _Toc366577290 \h </w:instrText>
        </w:r>
        <w:r w:rsidR="00666642">
          <w:rPr>
            <w:webHidden/>
          </w:rPr>
        </w:r>
        <w:r w:rsidR="00666642">
          <w:rPr>
            <w:webHidden/>
          </w:rPr>
          <w:fldChar w:fldCharType="separate"/>
        </w:r>
        <w:r w:rsidR="006E75F3">
          <w:rPr>
            <w:webHidden/>
          </w:rPr>
          <w:t>32</w:t>
        </w:r>
        <w:r w:rsidR="00666642">
          <w:rPr>
            <w:webHidden/>
          </w:rPr>
          <w:fldChar w:fldCharType="end"/>
        </w:r>
      </w:hyperlink>
    </w:p>
    <w:p w14:paraId="1B9D9FDC" w14:textId="77777777" w:rsidR="000F7FB9" w:rsidRDefault="00666642" w:rsidP="000F7FB9">
      <w:pPr>
        <w:tabs>
          <w:tab w:val="right" w:leader="dot" w:pos="10080"/>
        </w:tabs>
        <w:spacing w:before="0" w:after="0" w:line="276" w:lineRule="auto"/>
        <w:rPr>
          <w:b/>
          <w:bCs/>
          <w:caps/>
          <w:szCs w:val="20"/>
        </w:rPr>
      </w:pPr>
      <w:r>
        <w:rPr>
          <w:rFonts w:ascii="Arial" w:hAnsi="Arial" w:cs="Arial"/>
          <w:noProof/>
          <w:szCs w:val="20"/>
        </w:rPr>
        <w:fldChar w:fldCharType="end"/>
      </w:r>
    </w:p>
    <w:p w14:paraId="1B9D9FDD" w14:textId="77777777" w:rsidR="000F7FB9" w:rsidRDefault="000F7FB9" w:rsidP="000F7FB9">
      <w:pPr>
        <w:tabs>
          <w:tab w:val="right" w:leader="dot" w:pos="10080"/>
        </w:tabs>
        <w:spacing w:before="0" w:after="0" w:line="276" w:lineRule="auto"/>
        <w:rPr>
          <w:b/>
          <w:bCs/>
          <w:caps/>
          <w:szCs w:val="20"/>
        </w:rPr>
      </w:pPr>
    </w:p>
    <w:p w14:paraId="1B9D9FDE" w14:textId="77777777" w:rsidR="000F7FB9" w:rsidRDefault="000F7FB9" w:rsidP="000F7FB9">
      <w:pPr>
        <w:tabs>
          <w:tab w:val="right" w:leader="dot" w:pos="10080"/>
        </w:tabs>
        <w:spacing w:before="0" w:after="0" w:line="276" w:lineRule="auto"/>
        <w:rPr>
          <w:b/>
          <w:bCs/>
          <w:caps/>
          <w:szCs w:val="20"/>
        </w:rPr>
      </w:pPr>
    </w:p>
    <w:p w14:paraId="1B9D9FDF" w14:textId="77777777" w:rsidR="000F7FB9" w:rsidRDefault="000F7FB9" w:rsidP="000F7FB9">
      <w:pPr>
        <w:tabs>
          <w:tab w:val="right" w:leader="dot" w:pos="10080"/>
        </w:tabs>
        <w:spacing w:before="0" w:after="0" w:line="276" w:lineRule="auto"/>
        <w:rPr>
          <w:b/>
          <w:bCs/>
          <w:caps/>
          <w:szCs w:val="20"/>
        </w:rPr>
      </w:pPr>
    </w:p>
    <w:p w14:paraId="1B9D9FE0" w14:textId="77777777" w:rsidR="000F7FB9" w:rsidRPr="00D67AA1" w:rsidRDefault="000F7FB9" w:rsidP="000F7FB9">
      <w:pPr>
        <w:tabs>
          <w:tab w:val="right" w:leader="dot" w:pos="10080"/>
        </w:tabs>
        <w:spacing w:before="0" w:after="0" w:line="276" w:lineRule="auto"/>
        <w:jc w:val="center"/>
        <w:rPr>
          <w:rFonts w:ascii="Arial" w:hAnsi="Arial" w:cs="Arial"/>
          <w:b/>
          <w:bCs/>
          <w:caps/>
          <w:szCs w:val="20"/>
        </w:rPr>
      </w:pPr>
      <w:r w:rsidRPr="00D67AA1">
        <w:rPr>
          <w:rFonts w:ascii="Arial" w:hAnsi="Arial" w:cs="Arial"/>
          <w:b/>
          <w:bCs/>
          <w:caps/>
          <w:szCs w:val="20"/>
        </w:rPr>
        <w:t>List of Figures</w:t>
      </w:r>
    </w:p>
    <w:p w14:paraId="1B9D9FE1" w14:textId="77777777" w:rsidR="000F7FB9" w:rsidRPr="008272A1" w:rsidRDefault="00666642" w:rsidP="000F7FB9">
      <w:pPr>
        <w:tabs>
          <w:tab w:val="right" w:leader="dot" w:pos="10080"/>
        </w:tabs>
        <w:spacing w:before="0" w:after="0" w:line="276" w:lineRule="auto"/>
        <w:rPr>
          <w:rFonts w:ascii="Arial" w:hAnsi="Arial" w:cs="Arial"/>
          <w:b/>
          <w:bCs/>
          <w:caps/>
          <w:szCs w:val="22"/>
        </w:rPr>
      </w:pPr>
      <w:r w:rsidRPr="008272A1">
        <w:rPr>
          <w:rFonts w:ascii="Arial" w:hAnsi="Arial" w:cs="Arial"/>
          <w:b/>
          <w:bCs/>
          <w:caps/>
          <w:szCs w:val="22"/>
        </w:rPr>
        <w:fldChar w:fldCharType="begin"/>
      </w:r>
      <w:r w:rsidR="000F7FB9" w:rsidRPr="008272A1">
        <w:rPr>
          <w:rFonts w:ascii="Arial" w:hAnsi="Arial" w:cs="Arial"/>
          <w:b/>
          <w:bCs/>
          <w:caps/>
          <w:szCs w:val="22"/>
        </w:rPr>
        <w:instrText xml:space="preserve"> TOC \h \z \c "Figure" </w:instrText>
      </w:r>
      <w:r w:rsidRPr="008272A1">
        <w:rPr>
          <w:rFonts w:ascii="Arial" w:hAnsi="Arial" w:cs="Arial"/>
          <w:b/>
          <w:bCs/>
          <w:caps/>
          <w:szCs w:val="22"/>
        </w:rPr>
        <w:fldChar w:fldCharType="separate"/>
      </w:r>
      <w:r w:rsidR="000F7FB9" w:rsidRPr="008272A1">
        <w:rPr>
          <w:rFonts w:ascii="Arial" w:hAnsi="Arial" w:cs="Arial"/>
          <w:caps/>
          <w:noProof/>
          <w:szCs w:val="22"/>
        </w:rPr>
        <w:t>No table of figures entries found.</w:t>
      </w:r>
      <w:r w:rsidRPr="008272A1">
        <w:rPr>
          <w:rFonts w:ascii="Arial" w:hAnsi="Arial" w:cs="Arial"/>
          <w:b/>
          <w:bCs/>
          <w:caps/>
          <w:szCs w:val="22"/>
        </w:rPr>
        <w:fldChar w:fldCharType="end"/>
      </w:r>
    </w:p>
    <w:p w14:paraId="1B9D9FE2" w14:textId="77777777" w:rsidR="000F7FB9" w:rsidRPr="00280F8D" w:rsidRDefault="000F7FB9" w:rsidP="000F7FB9">
      <w:pPr>
        <w:tabs>
          <w:tab w:val="right" w:leader="dot" w:pos="10080"/>
        </w:tabs>
        <w:spacing w:before="0" w:after="0" w:line="276" w:lineRule="auto"/>
        <w:rPr>
          <w:b/>
          <w:bCs/>
          <w:caps/>
          <w:szCs w:val="22"/>
        </w:rPr>
      </w:pPr>
    </w:p>
    <w:p w14:paraId="1B9D9FE3" w14:textId="77777777" w:rsidR="000F7FB9" w:rsidRPr="00D67AA1" w:rsidRDefault="000F7FB9" w:rsidP="000F7FB9">
      <w:pPr>
        <w:tabs>
          <w:tab w:val="right" w:leader="dot" w:pos="10080"/>
        </w:tabs>
        <w:spacing w:before="0" w:after="0" w:line="276" w:lineRule="auto"/>
        <w:jc w:val="center"/>
        <w:rPr>
          <w:rFonts w:ascii="Arial" w:hAnsi="Arial" w:cs="Arial"/>
          <w:b/>
          <w:bCs/>
          <w:caps/>
          <w:szCs w:val="20"/>
        </w:rPr>
      </w:pPr>
      <w:r w:rsidRPr="00D67AA1">
        <w:rPr>
          <w:rFonts w:ascii="Arial" w:hAnsi="Arial" w:cs="Arial"/>
          <w:b/>
          <w:bCs/>
          <w:caps/>
          <w:szCs w:val="20"/>
        </w:rPr>
        <w:t>List of Tables</w:t>
      </w:r>
    </w:p>
    <w:p w14:paraId="1B9D9FE4" w14:textId="77777777" w:rsidR="000F7FB9" w:rsidRDefault="00666642" w:rsidP="000F7FB9">
      <w:pPr>
        <w:tabs>
          <w:tab w:val="right" w:leader="dot" w:pos="10080"/>
        </w:tabs>
        <w:spacing w:before="0" w:after="0" w:line="276" w:lineRule="auto"/>
        <w:rPr>
          <w:b/>
          <w:bCs/>
          <w:caps/>
          <w:szCs w:val="20"/>
        </w:rPr>
      </w:pPr>
      <w:r w:rsidRPr="003427CF">
        <w:rPr>
          <w:rFonts w:ascii="Arial" w:hAnsi="Arial" w:cs="Arial"/>
          <w:b/>
          <w:bCs/>
          <w:caps/>
          <w:szCs w:val="22"/>
        </w:rPr>
        <w:fldChar w:fldCharType="begin"/>
      </w:r>
      <w:r w:rsidR="000F7FB9" w:rsidRPr="003427CF">
        <w:rPr>
          <w:rFonts w:ascii="Arial" w:hAnsi="Arial" w:cs="Arial"/>
          <w:b/>
          <w:bCs/>
          <w:caps/>
          <w:szCs w:val="22"/>
        </w:rPr>
        <w:instrText xml:space="preserve"> TOC \h \z \c "Table" </w:instrText>
      </w:r>
      <w:r w:rsidRPr="003427CF">
        <w:rPr>
          <w:rFonts w:ascii="Arial" w:hAnsi="Arial" w:cs="Arial"/>
          <w:b/>
          <w:bCs/>
          <w:caps/>
          <w:szCs w:val="22"/>
        </w:rPr>
        <w:fldChar w:fldCharType="separate"/>
      </w:r>
      <w:r w:rsidR="000F7FB9">
        <w:rPr>
          <w:rFonts w:ascii="Arial" w:hAnsi="Arial" w:cs="Arial"/>
          <w:caps/>
          <w:noProof/>
          <w:szCs w:val="22"/>
        </w:rPr>
        <w:t>No table of figures entries found.</w:t>
      </w:r>
      <w:r w:rsidRPr="003427CF">
        <w:rPr>
          <w:rFonts w:ascii="Arial" w:hAnsi="Arial" w:cs="Arial"/>
          <w:b/>
          <w:bCs/>
          <w:caps/>
          <w:szCs w:val="22"/>
        </w:rPr>
        <w:fldChar w:fldCharType="end"/>
      </w:r>
    </w:p>
    <w:p w14:paraId="1B9D9FE5" w14:textId="77777777" w:rsidR="000F7FB9" w:rsidRDefault="000F7FB9" w:rsidP="000F7FB9">
      <w:pPr>
        <w:tabs>
          <w:tab w:val="right" w:leader="dot" w:pos="10080"/>
        </w:tabs>
        <w:spacing w:before="0" w:after="0" w:line="276" w:lineRule="auto"/>
        <w:rPr>
          <w:b/>
          <w:bCs/>
          <w:caps/>
          <w:szCs w:val="20"/>
        </w:rPr>
      </w:pPr>
    </w:p>
    <w:p w14:paraId="1B9D9FE6" w14:textId="77777777" w:rsidR="000F7FB9" w:rsidRPr="0070043E" w:rsidRDefault="000F7FB9" w:rsidP="000F7FB9">
      <w:pPr>
        <w:tabs>
          <w:tab w:val="left" w:pos="180"/>
        </w:tabs>
        <w:spacing w:before="0" w:after="0" w:line="276" w:lineRule="auto"/>
        <w:contextualSpacing/>
      </w:pPr>
    </w:p>
    <w:p w14:paraId="1B9D9FE7" w14:textId="77777777" w:rsidR="000F7FB9" w:rsidRPr="00DB4CEB" w:rsidRDefault="000F7FB9" w:rsidP="000F7FB9">
      <w:pPr>
        <w:sectPr w:rsidR="000F7FB9" w:rsidRPr="00DB4CEB" w:rsidSect="007E42C9">
          <w:headerReference w:type="even" r:id="rId16"/>
          <w:footerReference w:type="default" r:id="rId17"/>
          <w:headerReference w:type="first" r:id="rId18"/>
          <w:pgSz w:w="12240" w:h="15840"/>
          <w:pgMar w:top="1440" w:right="1080" w:bottom="1440" w:left="1080" w:header="720" w:footer="720" w:gutter="0"/>
          <w:pgNumType w:fmt="lowerRoman"/>
          <w:cols w:space="720"/>
          <w:docGrid w:linePitch="360"/>
        </w:sectPr>
      </w:pPr>
    </w:p>
    <w:p w14:paraId="1B9D9FE8" w14:textId="77777777" w:rsidR="000F7FB9" w:rsidRPr="00E213DD" w:rsidRDefault="000F7FB9" w:rsidP="000F7FB9">
      <w:pPr>
        <w:pStyle w:val="Body"/>
      </w:pPr>
      <w:bookmarkStart w:id="2" w:name="_Toc266194360"/>
    </w:p>
    <w:p w14:paraId="1B9D9FE9" w14:textId="77777777" w:rsidR="000F7FB9" w:rsidRDefault="000F7FB9" w:rsidP="000F7FB9">
      <w:pPr>
        <w:pStyle w:val="Body"/>
        <w:pBdr>
          <w:top w:val="single" w:sz="4" w:space="1" w:color="auto"/>
          <w:bottom w:val="single" w:sz="4" w:space="1" w:color="auto"/>
        </w:pBdr>
        <w:rPr>
          <w:i/>
        </w:rPr>
      </w:pPr>
      <w:r>
        <w:rPr>
          <w:i/>
        </w:rPr>
        <w:t>General Explanation:  This template represents the full scope of an architecture structure that could possibly be conceived in the Commonwealth of Virginia. The Program Management Standard indicates that this is plan is required, but the Project Management Division (PMD) must come to an agreement on what constitutes “just right” documentation in any given plan. For example, some sections are “N/A” while other sections will apply. Also, additional sections may be required depending on what the architecture comprises. The idea is to be as complete as possible without overdoing it. How elaborate an applicable section needs to be is discretionary depending on the complexity of the Program and the concurrence of PMD, the Program Management Office (PMO), and the Sponsor (approver).</w:t>
      </w:r>
    </w:p>
    <w:p w14:paraId="1B9D9FEA" w14:textId="77777777" w:rsidR="000F7FB9" w:rsidRDefault="000F7FB9" w:rsidP="000F7FB9">
      <w:pPr>
        <w:pStyle w:val="Body"/>
        <w:pBdr>
          <w:top w:val="single" w:sz="4" w:space="1" w:color="auto"/>
          <w:bottom w:val="single" w:sz="4" w:space="1" w:color="auto"/>
        </w:pBdr>
        <w:rPr>
          <w:i/>
        </w:rPr>
      </w:pPr>
      <w:r>
        <w:rPr>
          <w:i/>
        </w:rPr>
        <w:t xml:space="preserve">It is not intended for the PMO to complete this document in its entirety on its own unless a Program-level Architect is assigned to the Program. In either case, other technical resources will need to be involved and given writing assignments to complete sections pertinent to their area of expertise or Component Project. Also note that for some sections, more than one Project may have an input while in other areas, they may be silent as it does not pertain to </w:t>
      </w:r>
      <w:r w:rsidRPr="0038506F">
        <w:rPr>
          <w:i/>
          <w:spacing w:val="-3"/>
        </w:rPr>
        <w:t>them. In such cases it is best to state that “Project B” and “Project C” are not concerned with this technology issue to ensure that lack of content does not imply noninvolvement. A negative answer is best in these cases. Delete this and other guidance blocks denoted in italics in this document.</w:t>
      </w:r>
      <w:r>
        <w:rPr>
          <w:i/>
        </w:rPr>
        <w:t xml:space="preserve"> </w:t>
      </w:r>
    </w:p>
    <w:p w14:paraId="1B9D9FEB" w14:textId="77777777" w:rsidR="0038506F" w:rsidRPr="00A3629A" w:rsidRDefault="0038506F" w:rsidP="007362B9">
      <w:pPr>
        <w:pStyle w:val="Heading1"/>
      </w:pPr>
      <w:bookmarkStart w:id="3" w:name="_Toc86571294"/>
      <w:bookmarkStart w:id="4" w:name="_Toc359494101"/>
      <w:bookmarkStart w:id="5" w:name="_Toc366577257"/>
      <w:r w:rsidRPr="00A3629A">
        <w:t>Document Change Control</w:t>
      </w:r>
      <w:bookmarkEnd w:id="3"/>
      <w:bookmarkEnd w:id="4"/>
      <w:bookmarkEnd w:id="5"/>
    </w:p>
    <w:p w14:paraId="1B9D9FEC" w14:textId="77777777" w:rsidR="00242C66" w:rsidRPr="00242C66" w:rsidRDefault="00242C66" w:rsidP="00503A76">
      <w:pPr>
        <w:pStyle w:val="Body"/>
        <w:spacing w:line="276" w:lineRule="auto"/>
        <w:rPr>
          <w:spacing w:val="-2"/>
        </w:rPr>
      </w:pPr>
      <w:bookmarkStart w:id="6" w:name="_Toc86571295"/>
      <w:bookmarkStart w:id="7" w:name="_Toc359494102"/>
      <w:r w:rsidRPr="00242C66">
        <w:rPr>
          <w:spacing w:val="-2"/>
        </w:rPr>
        <w:t>After this document is accepted by the Program Management Office (PMO), the approved version is the baseline. All baseline version document changes will be based on an approved change control procedure, as outlined in the Program Change and Configuration Management Plan.</w:t>
      </w:r>
    </w:p>
    <w:p w14:paraId="1B9D9FED" w14:textId="77777777" w:rsidR="00242C66" w:rsidRPr="009F2B03" w:rsidRDefault="00242C66" w:rsidP="00503A76">
      <w:pPr>
        <w:pStyle w:val="Body"/>
        <w:spacing w:line="276" w:lineRule="auto"/>
      </w:pPr>
      <w:r w:rsidRPr="009F2B03">
        <w:t>A Change Control Process will be implemented to record significant changes within this document. Significant changes are those that will change the course of the Program and have an impact on the Program’s documented plans and approach.</w:t>
      </w:r>
    </w:p>
    <w:p w14:paraId="1B9D9FEE" w14:textId="77777777" w:rsidR="00242C66" w:rsidRPr="009F2B03" w:rsidRDefault="00242C66" w:rsidP="00503A76">
      <w:pPr>
        <w:pStyle w:val="Body"/>
        <w:spacing w:line="276" w:lineRule="auto"/>
      </w:pPr>
      <w:r w:rsidRPr="009F2B03">
        <w:t xml:space="preserve">The updated Change Control Log will be routed to the signatories for acknowledgement and approval. If all signatories attend an oversight committee forum, Program </w:t>
      </w:r>
      <w:r w:rsidR="00503A76">
        <w:t>Architecture Plan</w:t>
      </w:r>
      <w:r w:rsidRPr="009F2B03">
        <w:t xml:space="preserve"> Change Log approvals can occur there, and recorded in the minutes. </w:t>
      </w:r>
    </w:p>
    <w:p w14:paraId="1B9D9FEF" w14:textId="77777777" w:rsidR="00242C66" w:rsidRPr="009F2B03" w:rsidRDefault="00242C66" w:rsidP="00503A76">
      <w:pPr>
        <w:pStyle w:val="Body"/>
        <w:spacing w:line="276" w:lineRule="auto"/>
      </w:pPr>
      <w:r w:rsidRPr="009F2B03">
        <w:t xml:space="preserve">Once approved, the changes will be recorded in the Program </w:t>
      </w:r>
      <w:r>
        <w:t>Architecture</w:t>
      </w:r>
      <w:r w:rsidRPr="009F2B03">
        <w:t xml:space="preserve"> Plan Change Control Log in the Appendix and a summary line will be added to the Publication Version Control table in the front of this plan.</w:t>
      </w:r>
    </w:p>
    <w:tbl>
      <w:tblPr>
        <w:tblStyle w:val="TableGrid"/>
        <w:tblW w:w="10278" w:type="dxa"/>
        <w:tblLook w:val="04A0" w:firstRow="1" w:lastRow="0" w:firstColumn="1" w:lastColumn="0" w:noHBand="0" w:noVBand="1"/>
      </w:tblPr>
      <w:tblGrid>
        <w:gridCol w:w="10278"/>
      </w:tblGrid>
      <w:tr w:rsidR="00242C66" w:rsidRPr="00ED1DD6" w14:paraId="1B9D9FF2" w14:textId="77777777" w:rsidTr="004F0417">
        <w:trPr>
          <w:trHeight w:val="1457"/>
        </w:trPr>
        <w:tc>
          <w:tcPr>
            <w:tcW w:w="10278" w:type="dxa"/>
            <w:tcBorders>
              <w:top w:val="nil"/>
              <w:left w:val="nil"/>
              <w:bottom w:val="nil"/>
              <w:right w:val="nil"/>
            </w:tcBorders>
            <w:shd w:val="clear" w:color="auto" w:fill="C6D9F1" w:themeFill="text2" w:themeFillTint="33"/>
          </w:tcPr>
          <w:p w14:paraId="1B9D9FF0" w14:textId="77777777" w:rsidR="00242C66" w:rsidRPr="00ED1DD6" w:rsidRDefault="00242C66" w:rsidP="004F0417">
            <w:pPr>
              <w:spacing w:after="200" w:line="276" w:lineRule="auto"/>
              <w:rPr>
                <w:b/>
              </w:rPr>
            </w:pPr>
            <w:r w:rsidRPr="00ED1DD6">
              <w:rPr>
                <w:b/>
                <w:noProof/>
              </w:rPr>
              <w:drawing>
                <wp:anchor distT="0" distB="0" distL="114300" distR="114300" simplePos="0" relativeHeight="251659264" behindDoc="0" locked="0" layoutInCell="1" allowOverlap="1" wp14:anchorId="1B9DA2C3" wp14:editId="1B9DA2C4">
                  <wp:simplePos x="0" y="0"/>
                  <wp:positionH relativeFrom="column">
                    <wp:posOffset>-57150</wp:posOffset>
                  </wp:positionH>
                  <wp:positionV relativeFrom="paragraph">
                    <wp:posOffset>12065</wp:posOffset>
                  </wp:positionV>
                  <wp:extent cx="790575" cy="808355"/>
                  <wp:effectExtent l="0" t="0" r="0" b="0"/>
                  <wp:wrapSquare wrapText="bothSides"/>
                  <wp:docPr id="88" name="Picture 4" descr="C:\Documents and Settings\jsj15756\Local Settings\Temporary Internet Files\Content.IE5\UCJ72LZ8\MP90039886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jsj15756\Local Settings\Temporary Internet Files\Content.IE5\UCJ72LZ8\MP900398863[1].jpg"/>
                          <pic:cNvPicPr>
                            <a:picLocks noChangeAspect="1" noChangeArrowheads="1"/>
                          </pic:cNvPicPr>
                        </pic:nvPicPr>
                        <pic:blipFill rotWithShape="1">
                          <a:blip r:embed="rId19" cstate="print">
                            <a:clrChange>
                              <a:clrFrom>
                                <a:srgbClr val="FFFFFF"/>
                              </a:clrFrom>
                              <a:clrTo>
                                <a:srgbClr val="FFFFFF">
                                  <a:alpha val="0"/>
                                </a:srgbClr>
                              </a:clrTo>
                            </a:clrChange>
                          </a:blip>
                          <a:srcRect l="6452" r="14839"/>
                          <a:stretch/>
                        </pic:blipFill>
                        <pic:spPr bwMode="auto">
                          <a:xfrm>
                            <a:off x="0" y="0"/>
                            <a:ext cx="790575" cy="808355"/>
                          </a:xfrm>
                          <a:prstGeom prst="rect">
                            <a:avLst/>
                          </a:prstGeom>
                          <a:solidFill>
                            <a:schemeClr val="tx2">
                              <a:lumMod val="20000"/>
                              <a:lumOff val="80000"/>
                              <a:alpha val="0"/>
                            </a:schemeClr>
                          </a:solidFill>
                          <a:ln>
                            <a:noFill/>
                          </a:ln>
                          <a:extLst>
                            <a:ext uri="{53640926-AAD7-44D8-BBD7-CCE9431645EC}">
                              <a14:shadowObscured xmlns:a14="http://schemas.microsoft.com/office/drawing/2010/main"/>
                            </a:ext>
                          </a:extLst>
                        </pic:spPr>
                      </pic:pic>
                    </a:graphicData>
                  </a:graphic>
                </wp:anchor>
              </w:drawing>
            </w:r>
            <w:r w:rsidRPr="00ED1DD6">
              <w:rPr>
                <w:b/>
              </w:rPr>
              <w:t>Lesson Learned/Best Practice</w:t>
            </w:r>
          </w:p>
          <w:p w14:paraId="1B9D9FF1" w14:textId="77777777" w:rsidR="00242C66" w:rsidRPr="00542165" w:rsidRDefault="00242C66" w:rsidP="004F0417">
            <w:pPr>
              <w:spacing w:after="200" w:line="276" w:lineRule="auto"/>
              <w:rPr>
                <w:sz w:val="20"/>
                <w:szCs w:val="20"/>
              </w:rPr>
            </w:pPr>
            <w:r>
              <w:rPr>
                <w:sz w:val="20"/>
                <w:szCs w:val="20"/>
              </w:rPr>
              <w:t xml:space="preserve">It is a best practice to begin change control after the drafted plan is finalized. </w:t>
            </w:r>
          </w:p>
        </w:tc>
      </w:tr>
    </w:tbl>
    <w:p w14:paraId="1B9D9FF3" w14:textId="77777777" w:rsidR="0038506F" w:rsidRPr="00A3629A" w:rsidRDefault="0038506F" w:rsidP="007362B9">
      <w:pPr>
        <w:pStyle w:val="Heading1"/>
      </w:pPr>
      <w:bookmarkStart w:id="8" w:name="_Toc366577258"/>
      <w:r w:rsidRPr="007362B9">
        <w:t>Related</w:t>
      </w:r>
      <w:r w:rsidRPr="00A3629A">
        <w:t xml:space="preserve"> Documentation</w:t>
      </w:r>
      <w:bookmarkEnd w:id="6"/>
      <w:bookmarkEnd w:id="7"/>
      <w:bookmarkEnd w:id="8"/>
    </w:p>
    <w:p w14:paraId="1B9D9FF4" w14:textId="77777777" w:rsidR="0038506F" w:rsidRPr="00C81083" w:rsidRDefault="0038506F" w:rsidP="0038506F">
      <w:pPr>
        <w:pStyle w:val="Body"/>
        <w:spacing w:line="276" w:lineRule="auto"/>
      </w:pPr>
      <w:r>
        <w:t>Related documents include Program-specific documentation, Commonwealth of Virginia standards, policies, guidelines, strategic plans, and industry best practices.</w:t>
      </w:r>
    </w:p>
    <w:p w14:paraId="1B9D9FF5" w14:textId="77777777" w:rsidR="0038506F" w:rsidRPr="00597E00" w:rsidRDefault="0038506F" w:rsidP="007362B9">
      <w:pPr>
        <w:pStyle w:val="Heading2"/>
      </w:pPr>
      <w:bookmarkStart w:id="9" w:name="_Toc86571297"/>
      <w:bookmarkStart w:id="10" w:name="_Toc366577259"/>
      <w:r w:rsidRPr="00597E00">
        <w:lastRenderedPageBreak/>
        <w:t xml:space="preserve">Applicable </w:t>
      </w:r>
      <w:r w:rsidRPr="007362B9">
        <w:t>Program</w:t>
      </w:r>
      <w:r w:rsidRPr="00597E00">
        <w:t>-Related Documents</w:t>
      </w:r>
      <w:bookmarkEnd w:id="9"/>
      <w:bookmarkEnd w:id="10"/>
    </w:p>
    <w:p w14:paraId="1B9D9FF6" w14:textId="77777777" w:rsidR="0038506F" w:rsidRPr="00606BC0" w:rsidRDefault="0038506F" w:rsidP="0038506F">
      <w:pPr>
        <w:pStyle w:val="Body"/>
        <w:spacing w:after="40" w:line="276" w:lineRule="auto"/>
      </w:pPr>
      <w:r w:rsidRPr="00606BC0">
        <w:t xml:space="preserve">Applicable documents are those </w:t>
      </w:r>
      <w:r>
        <w:t>documents related to the Program</w:t>
      </w:r>
      <w:r w:rsidRPr="00606BC0">
        <w:t>. The specified parts of the applicable documents carry the same weight as if they were stated within the body of this document. The following documen</w:t>
      </w:r>
      <w:r>
        <w:t xml:space="preserve">ts are applicable to the </w:t>
      </w:r>
      <w:r w:rsidRPr="00606BC0">
        <w:t xml:space="preserve">Program. </w:t>
      </w:r>
    </w:p>
    <w:p w14:paraId="1B9D9FF7" w14:textId="77777777" w:rsidR="0038506F" w:rsidRPr="00B70AE3" w:rsidRDefault="0038506F" w:rsidP="0038506F">
      <w:pPr>
        <w:pStyle w:val="ListBullet"/>
        <w:spacing w:before="40" w:after="40"/>
        <w:rPr>
          <w:sz w:val="22"/>
        </w:rPr>
      </w:pPr>
      <w:r w:rsidRPr="00B70AE3">
        <w:rPr>
          <w:sz w:val="22"/>
        </w:rPr>
        <w:t xml:space="preserve">Program Governance </w:t>
      </w:r>
      <w:r>
        <w:rPr>
          <w:sz w:val="22"/>
        </w:rPr>
        <w:t xml:space="preserve">and Quality </w:t>
      </w:r>
      <w:r w:rsidRPr="00B70AE3">
        <w:rPr>
          <w:sz w:val="22"/>
        </w:rPr>
        <w:t xml:space="preserve">Management Plan </w:t>
      </w:r>
    </w:p>
    <w:p w14:paraId="1B9D9FF8" w14:textId="77777777" w:rsidR="0038506F" w:rsidRPr="00B70AE3" w:rsidRDefault="0038506F" w:rsidP="0038506F">
      <w:pPr>
        <w:pStyle w:val="ListBullet"/>
        <w:spacing w:before="35" w:after="35"/>
        <w:rPr>
          <w:sz w:val="22"/>
        </w:rPr>
      </w:pPr>
      <w:r w:rsidRPr="00B70AE3">
        <w:rPr>
          <w:sz w:val="22"/>
        </w:rPr>
        <w:t xml:space="preserve">Program Communications Management Plan </w:t>
      </w:r>
    </w:p>
    <w:p w14:paraId="1B9D9FF9" w14:textId="77777777" w:rsidR="0038506F" w:rsidRPr="00B70AE3" w:rsidRDefault="0038506F" w:rsidP="0038506F">
      <w:pPr>
        <w:pStyle w:val="ListBullet"/>
        <w:spacing w:before="35" w:after="35"/>
        <w:rPr>
          <w:sz w:val="22"/>
        </w:rPr>
      </w:pPr>
      <w:r w:rsidRPr="00B70AE3">
        <w:rPr>
          <w:sz w:val="22"/>
        </w:rPr>
        <w:t xml:space="preserve">Program </w:t>
      </w:r>
      <w:r w:rsidR="003B4DF0">
        <w:rPr>
          <w:sz w:val="22"/>
        </w:rPr>
        <w:t>Post Implementation Review</w:t>
      </w:r>
      <w:r w:rsidRPr="00B70AE3">
        <w:rPr>
          <w:sz w:val="22"/>
        </w:rPr>
        <w:t xml:space="preserve"> Plan</w:t>
      </w:r>
    </w:p>
    <w:p w14:paraId="1B9D9FFA" w14:textId="77777777" w:rsidR="0038506F" w:rsidRPr="00B70AE3" w:rsidRDefault="0038506F" w:rsidP="0038506F">
      <w:pPr>
        <w:pStyle w:val="ListBullet"/>
        <w:spacing w:before="35" w:after="35"/>
        <w:rPr>
          <w:sz w:val="22"/>
        </w:rPr>
      </w:pPr>
      <w:r w:rsidRPr="00B70AE3">
        <w:rPr>
          <w:sz w:val="22"/>
        </w:rPr>
        <w:t xml:space="preserve">Program Risks and Issues Management Plan </w:t>
      </w:r>
    </w:p>
    <w:p w14:paraId="1B9D9FFB" w14:textId="77777777" w:rsidR="0038506F" w:rsidRPr="00B70AE3" w:rsidRDefault="0038506F" w:rsidP="0038506F">
      <w:pPr>
        <w:pStyle w:val="ListBullet"/>
        <w:spacing w:before="35" w:after="35"/>
        <w:rPr>
          <w:sz w:val="22"/>
        </w:rPr>
      </w:pPr>
      <w:r w:rsidRPr="00B70AE3">
        <w:rPr>
          <w:sz w:val="22"/>
        </w:rPr>
        <w:t>Program Resource Management Plan</w:t>
      </w:r>
    </w:p>
    <w:p w14:paraId="1B9D9FFC" w14:textId="77777777" w:rsidR="0038506F" w:rsidRPr="00B70AE3" w:rsidRDefault="0038506F" w:rsidP="0038506F">
      <w:pPr>
        <w:pStyle w:val="ListBullet"/>
        <w:spacing w:before="35" w:after="35"/>
        <w:rPr>
          <w:sz w:val="22"/>
        </w:rPr>
      </w:pPr>
      <w:r w:rsidRPr="00B70AE3">
        <w:rPr>
          <w:sz w:val="22"/>
        </w:rPr>
        <w:t>Program Financial Management Plan</w:t>
      </w:r>
    </w:p>
    <w:p w14:paraId="1B9D9FFD" w14:textId="77777777" w:rsidR="0038506F" w:rsidRPr="00B70AE3" w:rsidRDefault="0038506F" w:rsidP="0038506F">
      <w:pPr>
        <w:pStyle w:val="ListBullet"/>
        <w:spacing w:before="35" w:after="35"/>
        <w:rPr>
          <w:sz w:val="22"/>
        </w:rPr>
      </w:pPr>
      <w:r w:rsidRPr="00B70AE3">
        <w:rPr>
          <w:sz w:val="22"/>
        </w:rPr>
        <w:t xml:space="preserve">Program Procurement Management Plan </w:t>
      </w:r>
    </w:p>
    <w:p w14:paraId="1B9D9FFE" w14:textId="77777777" w:rsidR="0038506F" w:rsidRPr="00B70AE3" w:rsidRDefault="0038506F" w:rsidP="0038506F">
      <w:pPr>
        <w:pStyle w:val="ListBullet"/>
        <w:spacing w:before="35" w:after="35"/>
        <w:rPr>
          <w:sz w:val="22"/>
        </w:rPr>
      </w:pPr>
      <w:r w:rsidRPr="00B70AE3">
        <w:rPr>
          <w:sz w:val="22"/>
        </w:rPr>
        <w:t xml:space="preserve">Program Change and Configuration Management Plan </w:t>
      </w:r>
    </w:p>
    <w:p w14:paraId="1B9D9FFF" w14:textId="77777777" w:rsidR="0038506F" w:rsidRPr="00B70AE3" w:rsidRDefault="0038506F" w:rsidP="0038506F">
      <w:pPr>
        <w:pStyle w:val="ListBullet"/>
        <w:spacing w:before="35" w:after="35"/>
        <w:rPr>
          <w:sz w:val="22"/>
        </w:rPr>
      </w:pPr>
      <w:r w:rsidRPr="00B70AE3">
        <w:rPr>
          <w:sz w:val="22"/>
        </w:rPr>
        <w:t xml:space="preserve">Program </w:t>
      </w:r>
      <w:r>
        <w:rPr>
          <w:sz w:val="22"/>
        </w:rPr>
        <w:t>A</w:t>
      </w:r>
      <w:r w:rsidRPr="00B70AE3">
        <w:rPr>
          <w:sz w:val="22"/>
        </w:rPr>
        <w:t xml:space="preserve">rchitecture Plan </w:t>
      </w:r>
    </w:p>
    <w:p w14:paraId="1B9DA000" w14:textId="77777777" w:rsidR="0038506F" w:rsidRPr="00B70AE3" w:rsidRDefault="0038506F" w:rsidP="0038506F">
      <w:pPr>
        <w:pStyle w:val="ListBullet"/>
        <w:spacing w:before="35" w:after="35"/>
        <w:rPr>
          <w:sz w:val="22"/>
        </w:rPr>
      </w:pPr>
      <w:r w:rsidRPr="00B70AE3">
        <w:rPr>
          <w:sz w:val="22"/>
        </w:rPr>
        <w:t xml:space="preserve">Program Organizational Change Management Plan </w:t>
      </w:r>
    </w:p>
    <w:p w14:paraId="1B9DA001" w14:textId="77777777" w:rsidR="0038506F" w:rsidRPr="00B70AE3" w:rsidRDefault="0038506F" w:rsidP="0038506F">
      <w:pPr>
        <w:pStyle w:val="ListBullet"/>
        <w:spacing w:before="40" w:after="40"/>
        <w:rPr>
          <w:sz w:val="22"/>
        </w:rPr>
      </w:pPr>
      <w:r w:rsidRPr="00B70AE3">
        <w:rPr>
          <w:sz w:val="22"/>
        </w:rPr>
        <w:t>Program Implementation and Transition to Operations Management Plan</w:t>
      </w:r>
    </w:p>
    <w:p w14:paraId="1B9DA002" w14:textId="77777777" w:rsidR="0038506F" w:rsidRPr="0038506F" w:rsidRDefault="0038506F" w:rsidP="0038506F">
      <w:pPr>
        <w:pStyle w:val="Heading2"/>
        <w:tabs>
          <w:tab w:val="clear" w:pos="1771"/>
          <w:tab w:val="num" w:pos="864"/>
        </w:tabs>
        <w:spacing w:before="120" w:after="60"/>
        <w:rPr>
          <w:spacing w:val="-2"/>
        </w:rPr>
      </w:pPr>
      <w:bookmarkStart w:id="11" w:name="_Toc366577260"/>
      <w:r w:rsidRPr="0038506F">
        <w:rPr>
          <w:spacing w:val="-2"/>
        </w:rPr>
        <w:t>Applicable Standards, Policies, Guidelines, and Strategic Plans</w:t>
      </w:r>
      <w:bookmarkEnd w:id="11"/>
    </w:p>
    <w:p w14:paraId="1B9DA003" w14:textId="77777777" w:rsidR="0038506F" w:rsidRPr="00B70AE3" w:rsidRDefault="0038506F" w:rsidP="0038506F">
      <w:pPr>
        <w:pStyle w:val="ListBullet"/>
        <w:spacing w:before="40" w:after="40"/>
        <w:rPr>
          <w:sz w:val="22"/>
        </w:rPr>
      </w:pPr>
      <w:r w:rsidRPr="00B70AE3">
        <w:rPr>
          <w:sz w:val="22"/>
        </w:rPr>
        <w:t>Information Technology Resources Management (ITRM) Information Technology Investment Management (ITIM) Standard CPM 516-01</w:t>
      </w:r>
    </w:p>
    <w:p w14:paraId="1B9DA004" w14:textId="77777777" w:rsidR="0038506F" w:rsidRPr="00B70AE3" w:rsidRDefault="0038506F" w:rsidP="0038506F">
      <w:pPr>
        <w:pStyle w:val="ListBullet"/>
        <w:spacing w:before="40" w:after="40"/>
        <w:rPr>
          <w:sz w:val="22"/>
        </w:rPr>
      </w:pPr>
      <w:r w:rsidRPr="00B70AE3">
        <w:rPr>
          <w:sz w:val="22"/>
        </w:rPr>
        <w:t>Glossary of Terms and Acronyms</w:t>
      </w:r>
    </w:p>
    <w:p w14:paraId="1B9DA005" w14:textId="77777777" w:rsidR="0038506F" w:rsidRPr="00B70AE3" w:rsidRDefault="0038506F" w:rsidP="0038506F">
      <w:pPr>
        <w:pStyle w:val="ListBullet"/>
        <w:spacing w:before="40" w:after="40"/>
        <w:rPr>
          <w:sz w:val="22"/>
        </w:rPr>
      </w:pPr>
      <w:r w:rsidRPr="00B70AE3">
        <w:rPr>
          <w:sz w:val="22"/>
        </w:rPr>
        <w:t>ITRM Project Management Standard</w:t>
      </w:r>
    </w:p>
    <w:p w14:paraId="1B9DA006" w14:textId="77777777" w:rsidR="0038506F" w:rsidRPr="00B70AE3" w:rsidRDefault="0038506F" w:rsidP="0038506F">
      <w:pPr>
        <w:pStyle w:val="ListBullet"/>
        <w:spacing w:before="40" w:after="40"/>
        <w:rPr>
          <w:sz w:val="22"/>
        </w:rPr>
      </w:pPr>
      <w:r w:rsidRPr="00B70AE3">
        <w:rPr>
          <w:sz w:val="22"/>
        </w:rPr>
        <w:t>ITRM Program Management Standard</w:t>
      </w:r>
    </w:p>
    <w:p w14:paraId="1B9DA007" w14:textId="77777777" w:rsidR="0038506F" w:rsidRPr="00B70AE3" w:rsidRDefault="0038506F" w:rsidP="0038506F">
      <w:pPr>
        <w:pStyle w:val="ListBullet"/>
        <w:spacing w:before="40" w:after="40"/>
        <w:rPr>
          <w:sz w:val="22"/>
        </w:rPr>
      </w:pPr>
      <w:r w:rsidRPr="00B70AE3">
        <w:rPr>
          <w:sz w:val="22"/>
        </w:rPr>
        <w:t>ITRM Project Manager Selection Criteria</w:t>
      </w:r>
    </w:p>
    <w:p w14:paraId="1B9DA008" w14:textId="77777777" w:rsidR="0038506F" w:rsidRPr="002C3475" w:rsidRDefault="0038506F" w:rsidP="0038506F">
      <w:pPr>
        <w:pStyle w:val="ListBullet"/>
        <w:spacing w:before="40" w:after="40"/>
        <w:rPr>
          <w:sz w:val="22"/>
        </w:rPr>
      </w:pPr>
      <w:r w:rsidRPr="002C3475">
        <w:rPr>
          <w:sz w:val="22"/>
        </w:rPr>
        <w:t xml:space="preserve">Chief Information Officer (CIO) </w:t>
      </w:r>
      <w:r>
        <w:rPr>
          <w:sz w:val="22"/>
        </w:rPr>
        <w:t xml:space="preserve">and Agency </w:t>
      </w:r>
      <w:r w:rsidRPr="002C3475">
        <w:rPr>
          <w:sz w:val="22"/>
        </w:rPr>
        <w:t>Strategic Plan</w:t>
      </w:r>
      <w:r>
        <w:rPr>
          <w:sz w:val="22"/>
        </w:rPr>
        <w:t>s</w:t>
      </w:r>
    </w:p>
    <w:p w14:paraId="1B9DA009" w14:textId="77777777" w:rsidR="0038506F" w:rsidRPr="00597E00" w:rsidRDefault="0038506F" w:rsidP="0038506F">
      <w:pPr>
        <w:pStyle w:val="Heading2"/>
        <w:tabs>
          <w:tab w:val="clear" w:pos="1771"/>
          <w:tab w:val="num" w:pos="864"/>
        </w:tabs>
        <w:spacing w:before="120" w:after="60"/>
      </w:pPr>
      <w:bookmarkStart w:id="12" w:name="_Toc366577261"/>
      <w:r w:rsidRPr="00597E00">
        <w:t>Applicable Industry Sources</w:t>
      </w:r>
      <w:bookmarkEnd w:id="12"/>
    </w:p>
    <w:p w14:paraId="1B9DA00A" w14:textId="77777777" w:rsidR="0038506F" w:rsidRPr="0038506F" w:rsidRDefault="0038506F" w:rsidP="0038506F">
      <w:pPr>
        <w:pStyle w:val="Body"/>
        <w:numPr>
          <w:ilvl w:val="0"/>
          <w:numId w:val="17"/>
        </w:numPr>
        <w:ind w:left="1239"/>
        <w:rPr>
          <w:sz w:val="21"/>
          <w:szCs w:val="21"/>
        </w:rPr>
      </w:pPr>
      <w:r w:rsidRPr="0038506F">
        <w:rPr>
          <w:sz w:val="21"/>
          <w:szCs w:val="21"/>
        </w:rPr>
        <w:t>Architectural Blueprints – The “4+1” View Model of Software Architecture by Philippe Kruchten, Rational Software Corporation</w:t>
      </w:r>
    </w:p>
    <w:p w14:paraId="1B9DA00B" w14:textId="77777777" w:rsidR="0038506F" w:rsidRPr="0038506F" w:rsidRDefault="0038506F" w:rsidP="0038506F">
      <w:pPr>
        <w:pStyle w:val="ListBullet"/>
        <w:tabs>
          <w:tab w:val="clear" w:pos="864"/>
          <w:tab w:val="num" w:pos="879"/>
        </w:tabs>
        <w:spacing w:before="40" w:after="40"/>
        <w:ind w:left="1239"/>
        <w:rPr>
          <w:sz w:val="22"/>
        </w:rPr>
      </w:pPr>
      <w:r w:rsidRPr="0038506F">
        <w:rPr>
          <w:sz w:val="21"/>
          <w:szCs w:val="21"/>
        </w:rPr>
        <w:t>Information Technology Infrastructure Library (ITIL) Framework</w:t>
      </w:r>
    </w:p>
    <w:p w14:paraId="1B9DA00C" w14:textId="77777777" w:rsidR="0038506F" w:rsidRPr="0038506F" w:rsidRDefault="0038506F" w:rsidP="0038506F">
      <w:pPr>
        <w:pStyle w:val="ListBullet"/>
        <w:tabs>
          <w:tab w:val="clear" w:pos="864"/>
          <w:tab w:val="num" w:pos="879"/>
        </w:tabs>
        <w:spacing w:before="40" w:after="40"/>
        <w:ind w:left="1239"/>
        <w:rPr>
          <w:sz w:val="22"/>
        </w:rPr>
      </w:pPr>
      <w:r w:rsidRPr="0038506F">
        <w:rPr>
          <w:sz w:val="22"/>
        </w:rPr>
        <w:t xml:space="preserve">Gartner, Inc. </w:t>
      </w:r>
    </w:p>
    <w:p w14:paraId="1B9DA00D" w14:textId="77777777" w:rsidR="0038506F" w:rsidRPr="0038506F" w:rsidRDefault="0038506F" w:rsidP="0038506F">
      <w:pPr>
        <w:pStyle w:val="ListBullet"/>
        <w:tabs>
          <w:tab w:val="clear" w:pos="864"/>
          <w:tab w:val="num" w:pos="879"/>
        </w:tabs>
        <w:spacing w:before="40" w:after="40"/>
        <w:ind w:left="1239"/>
        <w:rPr>
          <w:i/>
          <w:sz w:val="22"/>
        </w:rPr>
      </w:pPr>
      <w:r w:rsidRPr="0038506F">
        <w:rPr>
          <w:sz w:val="22"/>
        </w:rPr>
        <w:t>Project Management Institute</w:t>
      </w:r>
    </w:p>
    <w:p w14:paraId="1B9DA00E" w14:textId="77777777" w:rsidR="007362B9" w:rsidRPr="00A3629A" w:rsidRDefault="000F7FB9" w:rsidP="007362B9">
      <w:pPr>
        <w:pStyle w:val="Heading1"/>
      </w:pPr>
      <w:bookmarkStart w:id="13" w:name="_Toc366577262"/>
      <w:r>
        <w:t>Governing Federal Laws and Regulations</w:t>
      </w:r>
      <w:bookmarkEnd w:id="13"/>
    </w:p>
    <w:p w14:paraId="1B9DA00F" w14:textId="77777777" w:rsidR="000F7FB9" w:rsidRPr="009F71E8" w:rsidRDefault="000F7FB9" w:rsidP="000F7FB9">
      <w:pPr>
        <w:pBdr>
          <w:top w:val="single" w:sz="2" w:space="1" w:color="auto"/>
          <w:bottom w:val="single" w:sz="2" w:space="1" w:color="auto"/>
        </w:pBdr>
        <w:ind w:left="864"/>
        <w:rPr>
          <w:i/>
          <w:szCs w:val="22"/>
        </w:rPr>
      </w:pPr>
      <w:r>
        <w:rPr>
          <w:i/>
          <w:szCs w:val="22"/>
        </w:rPr>
        <w:t xml:space="preserve">Explanation:  </w:t>
      </w:r>
      <w:r w:rsidRPr="009F71E8">
        <w:rPr>
          <w:i/>
          <w:szCs w:val="22"/>
        </w:rPr>
        <w:t xml:space="preserve">The design, operation, and management of information and related assets are subject to statutory, regulatory, and contractual architectural and security requirements. Compliance with mandated requirements is necessary to avoid penalties and ensure on-going operations. This section covers Federal laws and regulations. </w:t>
      </w:r>
    </w:p>
    <w:p w14:paraId="1B9DA010" w14:textId="77777777" w:rsidR="000F7FB9" w:rsidRPr="009F71E8" w:rsidRDefault="000F7FB9" w:rsidP="000F7FB9">
      <w:pPr>
        <w:pBdr>
          <w:top w:val="single" w:sz="2" w:space="1" w:color="auto"/>
          <w:bottom w:val="single" w:sz="2" w:space="1" w:color="auto"/>
        </w:pBdr>
        <w:spacing w:after="0"/>
        <w:ind w:left="864"/>
        <w:rPr>
          <w:i/>
          <w:szCs w:val="22"/>
        </w:rPr>
      </w:pPr>
      <w:r w:rsidRPr="009F71E8">
        <w:rPr>
          <w:i/>
          <w:szCs w:val="22"/>
        </w:rPr>
        <w:t xml:space="preserve">Create a list of laws or regulations establishing specific requirements for the confidentiality, integrity, or availability of the data in the system. Add or amend the list as needed. </w:t>
      </w:r>
    </w:p>
    <w:p w14:paraId="1B9DA011" w14:textId="77777777" w:rsidR="000F7FB9" w:rsidRPr="009F71E8" w:rsidRDefault="000F7FB9" w:rsidP="002237AC">
      <w:pPr>
        <w:pStyle w:val="ListParagraph"/>
        <w:numPr>
          <w:ilvl w:val="0"/>
          <w:numId w:val="16"/>
        </w:numPr>
        <w:pBdr>
          <w:top w:val="single" w:sz="2" w:space="1" w:color="auto"/>
          <w:bottom w:val="single" w:sz="2" w:space="1" w:color="auto"/>
        </w:pBdr>
        <w:spacing w:line="240" w:lineRule="auto"/>
        <w:contextualSpacing w:val="0"/>
        <w:rPr>
          <w:i/>
          <w:sz w:val="21"/>
          <w:szCs w:val="21"/>
        </w:rPr>
      </w:pPr>
      <w:r w:rsidRPr="009F71E8">
        <w:rPr>
          <w:i/>
          <w:sz w:val="21"/>
          <w:szCs w:val="21"/>
        </w:rPr>
        <w:t>Health Insurance Portability and Accountability Act of 1996 (HIPAA)</w:t>
      </w:r>
    </w:p>
    <w:p w14:paraId="1B9DA012" w14:textId="77777777" w:rsidR="000F7FB9" w:rsidRPr="009F71E8" w:rsidRDefault="000F7FB9" w:rsidP="002237AC">
      <w:pPr>
        <w:pStyle w:val="ListParagraph"/>
        <w:numPr>
          <w:ilvl w:val="0"/>
          <w:numId w:val="16"/>
        </w:numPr>
        <w:pBdr>
          <w:top w:val="single" w:sz="2" w:space="1" w:color="auto"/>
          <w:bottom w:val="single" w:sz="2" w:space="1" w:color="auto"/>
        </w:pBdr>
        <w:spacing w:line="240" w:lineRule="auto"/>
        <w:contextualSpacing w:val="0"/>
        <w:rPr>
          <w:i/>
          <w:sz w:val="21"/>
          <w:szCs w:val="21"/>
        </w:rPr>
      </w:pPr>
      <w:r w:rsidRPr="009F71E8">
        <w:rPr>
          <w:i/>
          <w:sz w:val="21"/>
          <w:szCs w:val="21"/>
        </w:rPr>
        <w:t>Internal Revenue Service 1075</w:t>
      </w:r>
    </w:p>
    <w:p w14:paraId="1B9DA013" w14:textId="77777777" w:rsidR="000F7FB9" w:rsidRPr="009F71E8" w:rsidRDefault="000F7FB9" w:rsidP="002237AC">
      <w:pPr>
        <w:pStyle w:val="ListParagraph"/>
        <w:numPr>
          <w:ilvl w:val="0"/>
          <w:numId w:val="16"/>
        </w:numPr>
        <w:pBdr>
          <w:top w:val="single" w:sz="2" w:space="1" w:color="auto"/>
          <w:bottom w:val="single" w:sz="2" w:space="1" w:color="auto"/>
        </w:pBdr>
        <w:spacing w:line="240" w:lineRule="auto"/>
        <w:contextualSpacing w:val="0"/>
        <w:rPr>
          <w:i/>
          <w:sz w:val="21"/>
          <w:szCs w:val="21"/>
        </w:rPr>
      </w:pPr>
      <w:r w:rsidRPr="009F71E8">
        <w:rPr>
          <w:i/>
          <w:sz w:val="21"/>
          <w:szCs w:val="21"/>
        </w:rPr>
        <w:t>Privacy Act of 1974</w:t>
      </w:r>
    </w:p>
    <w:p w14:paraId="1B9DA014" w14:textId="77777777" w:rsidR="000F7FB9" w:rsidRPr="009F71E8" w:rsidRDefault="000F7FB9" w:rsidP="002237AC">
      <w:pPr>
        <w:pStyle w:val="ListParagraph"/>
        <w:numPr>
          <w:ilvl w:val="0"/>
          <w:numId w:val="16"/>
        </w:numPr>
        <w:pBdr>
          <w:top w:val="single" w:sz="2" w:space="1" w:color="auto"/>
          <w:bottom w:val="single" w:sz="2" w:space="1" w:color="auto"/>
        </w:pBdr>
        <w:spacing w:line="240" w:lineRule="auto"/>
        <w:contextualSpacing w:val="0"/>
        <w:rPr>
          <w:i/>
          <w:sz w:val="21"/>
          <w:szCs w:val="21"/>
        </w:rPr>
      </w:pPr>
      <w:r w:rsidRPr="009F71E8">
        <w:rPr>
          <w:i/>
          <w:sz w:val="21"/>
          <w:szCs w:val="21"/>
        </w:rPr>
        <w:lastRenderedPageBreak/>
        <w:t>Payment Card Industry (PCI) Standard</w:t>
      </w:r>
    </w:p>
    <w:p w14:paraId="1B9DA015" w14:textId="77777777" w:rsidR="000F7FB9" w:rsidRPr="009F71E8" w:rsidRDefault="000F7FB9" w:rsidP="002237AC">
      <w:pPr>
        <w:pStyle w:val="ListParagraph"/>
        <w:numPr>
          <w:ilvl w:val="0"/>
          <w:numId w:val="16"/>
        </w:numPr>
        <w:pBdr>
          <w:top w:val="single" w:sz="2" w:space="1" w:color="auto"/>
          <w:bottom w:val="single" w:sz="2" w:space="1" w:color="auto"/>
        </w:pBdr>
        <w:spacing w:line="240" w:lineRule="auto"/>
        <w:contextualSpacing w:val="0"/>
        <w:rPr>
          <w:i/>
          <w:sz w:val="21"/>
          <w:szCs w:val="21"/>
        </w:rPr>
      </w:pPr>
      <w:r w:rsidRPr="009F71E8">
        <w:rPr>
          <w:i/>
          <w:sz w:val="21"/>
          <w:szCs w:val="21"/>
        </w:rPr>
        <w:t>Rehabilitation Act of 1973</w:t>
      </w:r>
    </w:p>
    <w:p w14:paraId="1B9DA016" w14:textId="77777777" w:rsidR="000F7FB9" w:rsidRPr="009F71E8" w:rsidRDefault="000F7FB9" w:rsidP="002237AC">
      <w:pPr>
        <w:pStyle w:val="ListParagraph"/>
        <w:numPr>
          <w:ilvl w:val="0"/>
          <w:numId w:val="16"/>
        </w:numPr>
        <w:pBdr>
          <w:top w:val="single" w:sz="2" w:space="1" w:color="auto"/>
          <w:bottom w:val="single" w:sz="2" w:space="1" w:color="auto"/>
        </w:pBdr>
        <w:spacing w:line="240" w:lineRule="auto"/>
        <w:contextualSpacing w:val="0"/>
        <w:rPr>
          <w:i/>
          <w:sz w:val="21"/>
          <w:szCs w:val="21"/>
        </w:rPr>
      </w:pPr>
      <w:r w:rsidRPr="009F71E8">
        <w:rPr>
          <w:i/>
          <w:sz w:val="21"/>
          <w:szCs w:val="21"/>
        </w:rPr>
        <w:t>§ 508 Amendment to the Rehabilitation Act of 1973</w:t>
      </w:r>
    </w:p>
    <w:p w14:paraId="1B9DA017" w14:textId="77777777" w:rsidR="000F7FB9" w:rsidRPr="009F71E8" w:rsidRDefault="000F7FB9" w:rsidP="002237AC">
      <w:pPr>
        <w:pStyle w:val="ListParagraph"/>
        <w:numPr>
          <w:ilvl w:val="0"/>
          <w:numId w:val="16"/>
        </w:numPr>
        <w:pBdr>
          <w:top w:val="single" w:sz="2" w:space="1" w:color="auto"/>
          <w:bottom w:val="single" w:sz="2" w:space="1" w:color="auto"/>
        </w:pBdr>
        <w:spacing w:line="240" w:lineRule="auto"/>
        <w:contextualSpacing w:val="0"/>
        <w:rPr>
          <w:i/>
          <w:sz w:val="21"/>
          <w:szCs w:val="21"/>
        </w:rPr>
      </w:pPr>
      <w:r w:rsidRPr="009F71E8">
        <w:rPr>
          <w:i/>
          <w:sz w:val="21"/>
          <w:szCs w:val="21"/>
        </w:rPr>
        <w:t>Federal National Security Standards</w:t>
      </w:r>
    </w:p>
    <w:p w14:paraId="1B9DA018" w14:textId="77777777" w:rsidR="000F7FB9" w:rsidRPr="009F71E8" w:rsidRDefault="000F7FB9" w:rsidP="002237AC">
      <w:pPr>
        <w:pStyle w:val="ListParagraph"/>
        <w:numPr>
          <w:ilvl w:val="0"/>
          <w:numId w:val="16"/>
        </w:numPr>
        <w:pBdr>
          <w:top w:val="single" w:sz="2" w:space="1" w:color="auto"/>
          <w:bottom w:val="single" w:sz="2" w:space="1" w:color="auto"/>
        </w:pBdr>
        <w:spacing w:line="240" w:lineRule="auto"/>
        <w:contextualSpacing w:val="0"/>
        <w:rPr>
          <w:i/>
          <w:sz w:val="21"/>
          <w:szCs w:val="21"/>
        </w:rPr>
      </w:pPr>
      <w:r w:rsidRPr="009F71E8">
        <w:rPr>
          <w:i/>
          <w:sz w:val="21"/>
          <w:szCs w:val="21"/>
        </w:rPr>
        <w:t>Federal Enterprise Architecture Business Reference Model</w:t>
      </w:r>
    </w:p>
    <w:p w14:paraId="1B9DA019" w14:textId="77777777" w:rsidR="000F7FB9" w:rsidRPr="00C36AC7" w:rsidRDefault="000F7FB9" w:rsidP="002237AC">
      <w:pPr>
        <w:pStyle w:val="ListParagraph"/>
        <w:numPr>
          <w:ilvl w:val="0"/>
          <w:numId w:val="16"/>
        </w:numPr>
        <w:pBdr>
          <w:top w:val="single" w:sz="2" w:space="1" w:color="auto"/>
          <w:bottom w:val="single" w:sz="2" w:space="1" w:color="auto"/>
        </w:pBdr>
        <w:rPr>
          <w:i/>
        </w:rPr>
      </w:pPr>
      <w:r w:rsidRPr="009F71E8">
        <w:rPr>
          <w:i/>
          <w:sz w:val="21"/>
          <w:szCs w:val="21"/>
        </w:rPr>
        <w:t>Freedom of Information Act (FOIA)</w:t>
      </w:r>
    </w:p>
    <w:p w14:paraId="1B9DA01A" w14:textId="77777777" w:rsidR="000F7FB9" w:rsidRPr="009F71E8" w:rsidRDefault="000F7FB9" w:rsidP="000F7FB9">
      <w:pPr>
        <w:pStyle w:val="Body"/>
      </w:pPr>
    </w:p>
    <w:p w14:paraId="1B9DA01B" w14:textId="77777777" w:rsidR="007362B9" w:rsidRPr="00A3629A" w:rsidRDefault="000F7FB9" w:rsidP="007362B9">
      <w:pPr>
        <w:pStyle w:val="Heading1"/>
      </w:pPr>
      <w:bookmarkStart w:id="14" w:name="_Toc366577263"/>
      <w:r w:rsidRPr="007362B9">
        <w:t>Governing</w:t>
      </w:r>
      <w:r>
        <w:t xml:space="preserve"> Commonwealth of Virginia Policies, Standards, and Guidelines</w:t>
      </w:r>
      <w:bookmarkEnd w:id="14"/>
    </w:p>
    <w:p w14:paraId="1B9DA01C" w14:textId="77777777" w:rsidR="000F7FB9" w:rsidRPr="00D71AAE" w:rsidRDefault="000F7FB9" w:rsidP="000F7FB9">
      <w:pPr>
        <w:pStyle w:val="Body"/>
        <w:rPr>
          <w:spacing w:val="-2"/>
        </w:rPr>
      </w:pPr>
      <w:r w:rsidRPr="00D71AAE">
        <w:rPr>
          <w:spacing w:val="-2"/>
        </w:rPr>
        <w:t xml:space="preserve">The Program Architecture </w:t>
      </w:r>
      <w:r>
        <w:rPr>
          <w:spacing w:val="-2"/>
        </w:rPr>
        <w:t xml:space="preserve">(ARC) </w:t>
      </w:r>
      <w:r w:rsidRPr="00D71AAE">
        <w:rPr>
          <w:spacing w:val="-2"/>
        </w:rPr>
        <w:t xml:space="preserve">Plan is governed by many Commonwealth of Virginia </w:t>
      </w:r>
      <w:r>
        <w:rPr>
          <w:spacing w:val="-2"/>
        </w:rPr>
        <w:t xml:space="preserve">(COV) </w:t>
      </w:r>
      <w:r w:rsidRPr="00D71AAE">
        <w:rPr>
          <w:spacing w:val="-2"/>
        </w:rPr>
        <w:t xml:space="preserve">policies, standards, and guidelines. They are listed here to guide the reader to the source material </w:t>
      </w:r>
      <w:r w:rsidRPr="006E7C3D">
        <w:rPr>
          <w:spacing w:val="-3"/>
        </w:rPr>
        <w:t xml:space="preserve">to ensure relevancy and currency, and guarantee all areas are considered in this plan’s development. </w:t>
      </w:r>
      <w:r w:rsidRPr="006E7C3D">
        <w:rPr>
          <w:spacing w:val="-3"/>
          <w:szCs w:val="22"/>
        </w:rPr>
        <w:t xml:space="preserve">Legal requirements include, but are not limited to: state statute, statewide and agency policy, regulations, contractual agreements, intellectual property rights, copyrights, and protection and privacy of personal information. </w:t>
      </w:r>
      <w:r w:rsidRPr="006E7C3D">
        <w:rPr>
          <w:spacing w:val="-3"/>
        </w:rPr>
        <w:t>A very good reason to list the governing policies, standards and helpful guidelines is to validate the currency of these documents. Use the list to check if a more current dated document is posted to the VITA website. If items in the below list are not current, update the list and ensure a thorough review of the updated governance document(s).</w:t>
      </w:r>
      <w:r>
        <w:rPr>
          <w:spacing w:val="-2"/>
        </w:rPr>
        <w:t xml:space="preserve"> </w:t>
      </w:r>
    </w:p>
    <w:p w14:paraId="1B9DA01D" w14:textId="77777777" w:rsidR="000F7FB9" w:rsidRPr="002D6D4D" w:rsidRDefault="000F7FB9" w:rsidP="000F7FB9">
      <w:pPr>
        <w:pStyle w:val="Body"/>
        <w:spacing w:before="30" w:after="30"/>
        <w:rPr>
          <w:b/>
          <w:u w:val="single"/>
        </w:rPr>
      </w:pPr>
      <w:r>
        <w:rPr>
          <w:b/>
          <w:u w:val="single"/>
        </w:rPr>
        <w:t>Enterprise Architecture</w:t>
      </w:r>
    </w:p>
    <w:p w14:paraId="1B9DA01E" w14:textId="77777777" w:rsidR="000F7FB9" w:rsidRPr="00AC2003" w:rsidRDefault="000F7FB9" w:rsidP="002237AC">
      <w:pPr>
        <w:pStyle w:val="Body"/>
        <w:numPr>
          <w:ilvl w:val="0"/>
          <w:numId w:val="12"/>
        </w:numPr>
        <w:spacing w:before="30" w:after="30"/>
        <w:rPr>
          <w:sz w:val="21"/>
          <w:szCs w:val="21"/>
        </w:rPr>
      </w:pPr>
      <w:r w:rsidRPr="00AC2003">
        <w:rPr>
          <w:sz w:val="21"/>
          <w:szCs w:val="21"/>
        </w:rPr>
        <w:t>Enterprise Architecture Policy (EA 200-02) (07/03/2012)</w:t>
      </w:r>
    </w:p>
    <w:p w14:paraId="1B9DA01F" w14:textId="77777777" w:rsidR="000F7FB9" w:rsidRPr="00AC2003" w:rsidRDefault="000F7FB9" w:rsidP="002237AC">
      <w:pPr>
        <w:pStyle w:val="Body"/>
        <w:numPr>
          <w:ilvl w:val="0"/>
          <w:numId w:val="12"/>
        </w:numPr>
        <w:spacing w:before="30" w:after="30"/>
        <w:rPr>
          <w:sz w:val="21"/>
          <w:szCs w:val="21"/>
        </w:rPr>
      </w:pPr>
      <w:r w:rsidRPr="00AC2003">
        <w:rPr>
          <w:sz w:val="21"/>
          <w:szCs w:val="21"/>
        </w:rPr>
        <w:t>EA Change – Exception Request Form (08/24/2010)</w:t>
      </w:r>
    </w:p>
    <w:p w14:paraId="1B9DA020" w14:textId="77777777" w:rsidR="000F7FB9" w:rsidRPr="00AC2003" w:rsidRDefault="000F7FB9" w:rsidP="002237AC">
      <w:pPr>
        <w:pStyle w:val="Body"/>
        <w:numPr>
          <w:ilvl w:val="0"/>
          <w:numId w:val="12"/>
        </w:numPr>
        <w:spacing w:before="30" w:after="30"/>
        <w:rPr>
          <w:sz w:val="21"/>
          <w:szCs w:val="21"/>
        </w:rPr>
      </w:pPr>
      <w:r>
        <w:rPr>
          <w:sz w:val="21"/>
          <w:szCs w:val="21"/>
        </w:rPr>
        <w:t>COV ITRM Enterprise Architecture Standard</w:t>
      </w:r>
      <w:r w:rsidRPr="00AC2003">
        <w:rPr>
          <w:sz w:val="21"/>
          <w:szCs w:val="21"/>
        </w:rPr>
        <w:t xml:space="preserve"> (EA 225-09) (02/13/2013)</w:t>
      </w:r>
    </w:p>
    <w:p w14:paraId="1B9DA021" w14:textId="77777777" w:rsidR="000F7FB9" w:rsidRPr="00AC2003" w:rsidRDefault="000F7FB9" w:rsidP="002237AC">
      <w:pPr>
        <w:pStyle w:val="Body"/>
        <w:numPr>
          <w:ilvl w:val="0"/>
          <w:numId w:val="12"/>
        </w:numPr>
        <w:spacing w:before="30" w:after="30"/>
        <w:rPr>
          <w:sz w:val="21"/>
          <w:szCs w:val="21"/>
        </w:rPr>
      </w:pPr>
      <w:r w:rsidRPr="00AC2003">
        <w:rPr>
          <w:sz w:val="21"/>
          <w:szCs w:val="21"/>
        </w:rPr>
        <w:t>Enterprise Data Standards Repository</w:t>
      </w:r>
    </w:p>
    <w:p w14:paraId="1B9DA022" w14:textId="77777777" w:rsidR="000F7FB9" w:rsidRPr="00AC2003" w:rsidRDefault="000F7FB9" w:rsidP="002237AC">
      <w:pPr>
        <w:pStyle w:val="Body"/>
        <w:numPr>
          <w:ilvl w:val="0"/>
          <w:numId w:val="12"/>
        </w:numPr>
        <w:spacing w:before="30" w:after="30"/>
        <w:rPr>
          <w:sz w:val="21"/>
          <w:szCs w:val="21"/>
        </w:rPr>
      </w:pPr>
      <w:r w:rsidRPr="00AC2003">
        <w:rPr>
          <w:sz w:val="21"/>
          <w:szCs w:val="21"/>
        </w:rPr>
        <w:t>EA Exception Request Log (08/12/2010)</w:t>
      </w:r>
    </w:p>
    <w:p w14:paraId="1B9DA023" w14:textId="77777777" w:rsidR="000F7FB9" w:rsidRPr="00AC2003" w:rsidRDefault="000F7FB9" w:rsidP="002237AC">
      <w:pPr>
        <w:pStyle w:val="ListParagraph"/>
        <w:numPr>
          <w:ilvl w:val="0"/>
          <w:numId w:val="12"/>
        </w:numPr>
        <w:spacing w:before="30" w:after="30"/>
        <w:contextualSpacing w:val="0"/>
        <w:rPr>
          <w:sz w:val="21"/>
          <w:szCs w:val="21"/>
        </w:rPr>
      </w:pPr>
      <w:r w:rsidRPr="00AC2003">
        <w:rPr>
          <w:i/>
          <w:sz w:val="21"/>
          <w:szCs w:val="21"/>
        </w:rPr>
        <w:t>Code of Virginia</w:t>
      </w:r>
      <w:r w:rsidRPr="00AC2003">
        <w:rPr>
          <w:sz w:val="21"/>
          <w:szCs w:val="21"/>
        </w:rPr>
        <w:t xml:space="preserve"> §2.2-3803 (B) Internet Privacy Policy and Statement</w:t>
      </w:r>
    </w:p>
    <w:p w14:paraId="1B9DA024" w14:textId="77777777" w:rsidR="000F7FB9" w:rsidRPr="00AC2003" w:rsidRDefault="000F7FB9" w:rsidP="002237AC">
      <w:pPr>
        <w:pStyle w:val="ListParagraph"/>
        <w:numPr>
          <w:ilvl w:val="0"/>
          <w:numId w:val="12"/>
        </w:numPr>
        <w:spacing w:before="30" w:after="30"/>
        <w:contextualSpacing w:val="0"/>
        <w:rPr>
          <w:sz w:val="21"/>
          <w:szCs w:val="21"/>
        </w:rPr>
      </w:pPr>
      <w:r w:rsidRPr="00AC2003">
        <w:rPr>
          <w:sz w:val="21"/>
          <w:szCs w:val="21"/>
        </w:rPr>
        <w:t>Virginia Public Records Act</w:t>
      </w:r>
    </w:p>
    <w:p w14:paraId="1B9DA025" w14:textId="77777777" w:rsidR="000F7FB9" w:rsidRPr="002D6D4D" w:rsidRDefault="000F7FB9" w:rsidP="000F7FB9">
      <w:pPr>
        <w:pStyle w:val="Body"/>
        <w:spacing w:before="30" w:after="30"/>
        <w:rPr>
          <w:b/>
          <w:u w:val="single"/>
        </w:rPr>
      </w:pPr>
      <w:r>
        <w:rPr>
          <w:b/>
          <w:u w:val="single"/>
        </w:rPr>
        <w:t>Geographic Information Systems (GIS)</w:t>
      </w:r>
    </w:p>
    <w:p w14:paraId="1B9DA026" w14:textId="77777777" w:rsidR="000F7FB9" w:rsidRPr="00AC2003" w:rsidRDefault="000F7FB9" w:rsidP="002237AC">
      <w:pPr>
        <w:pStyle w:val="Body"/>
        <w:numPr>
          <w:ilvl w:val="0"/>
          <w:numId w:val="13"/>
        </w:numPr>
        <w:spacing w:before="30" w:after="30"/>
        <w:rPr>
          <w:sz w:val="21"/>
          <w:szCs w:val="21"/>
        </w:rPr>
      </w:pPr>
      <w:r w:rsidRPr="00AC2003">
        <w:rPr>
          <w:sz w:val="21"/>
          <w:szCs w:val="21"/>
        </w:rPr>
        <w:t>Model Virginia Map Accuracy Standards Guideline (ITRM Guideline OTH701-00) (03/15/2009)</w:t>
      </w:r>
    </w:p>
    <w:p w14:paraId="1B9DA027" w14:textId="77777777" w:rsidR="000F7FB9" w:rsidRPr="00E1726F" w:rsidRDefault="000F7FB9" w:rsidP="000F7FB9">
      <w:pPr>
        <w:pStyle w:val="Body"/>
        <w:spacing w:before="30" w:after="30"/>
        <w:rPr>
          <w:b/>
          <w:u w:val="single"/>
        </w:rPr>
      </w:pPr>
      <w:r>
        <w:rPr>
          <w:b/>
          <w:u w:val="single"/>
        </w:rPr>
        <w:t>Information Security Policy</w:t>
      </w:r>
    </w:p>
    <w:p w14:paraId="1B9DA028" w14:textId="77777777" w:rsidR="000F7FB9" w:rsidRPr="00AC2003" w:rsidRDefault="000F7FB9" w:rsidP="002237AC">
      <w:pPr>
        <w:pStyle w:val="Body"/>
        <w:numPr>
          <w:ilvl w:val="0"/>
          <w:numId w:val="13"/>
        </w:numPr>
        <w:spacing w:before="30" w:after="30"/>
        <w:rPr>
          <w:sz w:val="21"/>
          <w:szCs w:val="21"/>
        </w:rPr>
      </w:pPr>
      <w:r w:rsidRPr="00AC2003">
        <w:rPr>
          <w:sz w:val="21"/>
          <w:szCs w:val="21"/>
        </w:rPr>
        <w:t>IT Information Security Policy (SEC 519-00) (07/24/2009)</w:t>
      </w:r>
    </w:p>
    <w:p w14:paraId="1B9DA029" w14:textId="77777777" w:rsidR="000F7FB9" w:rsidRPr="00E1726F" w:rsidRDefault="000F7FB9" w:rsidP="000F7FB9">
      <w:pPr>
        <w:pStyle w:val="Body"/>
        <w:spacing w:before="30" w:after="30"/>
        <w:rPr>
          <w:b/>
          <w:u w:val="single"/>
        </w:rPr>
      </w:pPr>
      <w:r w:rsidRPr="00E1726F">
        <w:rPr>
          <w:b/>
          <w:u w:val="single"/>
        </w:rPr>
        <w:t>Information Security Standards</w:t>
      </w:r>
    </w:p>
    <w:p w14:paraId="1B9DA02A" w14:textId="77777777" w:rsidR="000F7FB9" w:rsidRPr="00AC2003" w:rsidRDefault="000F7FB9" w:rsidP="002237AC">
      <w:pPr>
        <w:pStyle w:val="Body"/>
        <w:numPr>
          <w:ilvl w:val="0"/>
          <w:numId w:val="13"/>
        </w:numPr>
        <w:spacing w:before="30" w:after="30"/>
        <w:rPr>
          <w:sz w:val="21"/>
          <w:szCs w:val="21"/>
        </w:rPr>
      </w:pPr>
      <w:r w:rsidRPr="00AC2003">
        <w:rPr>
          <w:sz w:val="21"/>
          <w:szCs w:val="21"/>
        </w:rPr>
        <w:t>IT Information Security Standard (SEC501-07.1) (01/28/2013)</w:t>
      </w:r>
    </w:p>
    <w:p w14:paraId="1B9DA02B" w14:textId="77777777" w:rsidR="000F7FB9" w:rsidRPr="00AC2003" w:rsidRDefault="000F7FB9" w:rsidP="002237AC">
      <w:pPr>
        <w:pStyle w:val="Body"/>
        <w:numPr>
          <w:ilvl w:val="0"/>
          <w:numId w:val="13"/>
        </w:numPr>
        <w:spacing w:before="30" w:after="30"/>
        <w:rPr>
          <w:sz w:val="21"/>
          <w:szCs w:val="21"/>
        </w:rPr>
      </w:pPr>
      <w:r w:rsidRPr="00AC2003">
        <w:rPr>
          <w:sz w:val="21"/>
          <w:szCs w:val="21"/>
        </w:rPr>
        <w:t>IT Security Audit Standard (SEC502-02.2) (01/06/2013)</w:t>
      </w:r>
    </w:p>
    <w:p w14:paraId="1B9DA02C" w14:textId="77777777" w:rsidR="000F7FB9" w:rsidRPr="00AC2003" w:rsidRDefault="000F7FB9" w:rsidP="002237AC">
      <w:pPr>
        <w:pStyle w:val="Body"/>
        <w:numPr>
          <w:ilvl w:val="0"/>
          <w:numId w:val="13"/>
        </w:numPr>
        <w:spacing w:before="30" w:after="30"/>
        <w:rPr>
          <w:sz w:val="21"/>
          <w:szCs w:val="21"/>
        </w:rPr>
      </w:pPr>
      <w:r w:rsidRPr="00AC2003">
        <w:rPr>
          <w:sz w:val="21"/>
          <w:szCs w:val="21"/>
        </w:rPr>
        <w:t>IT Standard Use of Non-Commonwealth Computing Devices to Telework (SEC511-00) (07/01/2007)</w:t>
      </w:r>
    </w:p>
    <w:p w14:paraId="1B9DA02D" w14:textId="77777777" w:rsidR="000F7FB9" w:rsidRPr="00AC2003" w:rsidRDefault="000F7FB9" w:rsidP="002237AC">
      <w:pPr>
        <w:pStyle w:val="Body"/>
        <w:numPr>
          <w:ilvl w:val="0"/>
          <w:numId w:val="13"/>
        </w:numPr>
        <w:spacing w:before="30" w:after="30"/>
        <w:rPr>
          <w:sz w:val="21"/>
          <w:szCs w:val="21"/>
        </w:rPr>
      </w:pPr>
      <w:r w:rsidRPr="00AC2003">
        <w:rPr>
          <w:sz w:val="21"/>
          <w:szCs w:val="21"/>
        </w:rPr>
        <w:t>Removal of Commonwealth Data From Electronic Media Standard (SEC514-03) (03/15/2008)</w:t>
      </w:r>
    </w:p>
    <w:p w14:paraId="1B9DA02E" w14:textId="77777777" w:rsidR="000F7FB9" w:rsidRPr="00AC2003" w:rsidRDefault="000F7FB9" w:rsidP="002237AC">
      <w:pPr>
        <w:pStyle w:val="Body"/>
        <w:numPr>
          <w:ilvl w:val="0"/>
          <w:numId w:val="13"/>
        </w:numPr>
        <w:spacing w:before="30" w:after="30"/>
        <w:rPr>
          <w:sz w:val="21"/>
          <w:szCs w:val="21"/>
        </w:rPr>
      </w:pPr>
      <w:r w:rsidRPr="00AC2003">
        <w:rPr>
          <w:sz w:val="21"/>
          <w:szCs w:val="21"/>
        </w:rPr>
        <w:t>Secure Remote Access to Online Court Documents Standard (SEC503-02) (03/28/2005)</w:t>
      </w:r>
    </w:p>
    <w:p w14:paraId="1B9DA02F" w14:textId="77777777" w:rsidR="000F7FB9" w:rsidRPr="00AC2003" w:rsidRDefault="000F7FB9" w:rsidP="002237AC">
      <w:pPr>
        <w:pStyle w:val="Body"/>
        <w:numPr>
          <w:ilvl w:val="0"/>
          <w:numId w:val="13"/>
        </w:numPr>
        <w:spacing w:before="30" w:after="30"/>
        <w:rPr>
          <w:sz w:val="21"/>
          <w:szCs w:val="21"/>
        </w:rPr>
      </w:pPr>
      <w:r w:rsidRPr="00AC2003">
        <w:rPr>
          <w:sz w:val="21"/>
          <w:szCs w:val="21"/>
        </w:rPr>
        <w:t>Virginia Real Property Electronic Recording Standard (SEC505-00) (05/01/2007)</w:t>
      </w:r>
    </w:p>
    <w:p w14:paraId="1B9DA030" w14:textId="77777777" w:rsidR="000F7FB9" w:rsidRPr="00E1726F" w:rsidRDefault="000F7FB9" w:rsidP="000F7FB9">
      <w:pPr>
        <w:pStyle w:val="Body"/>
        <w:spacing w:before="30" w:after="30"/>
        <w:rPr>
          <w:b/>
          <w:u w:val="single"/>
        </w:rPr>
      </w:pPr>
      <w:r w:rsidRPr="00E1726F">
        <w:rPr>
          <w:b/>
          <w:u w:val="single"/>
        </w:rPr>
        <w:t>Information Security Guidelines</w:t>
      </w:r>
    </w:p>
    <w:p w14:paraId="1B9DA031" w14:textId="77777777" w:rsidR="000F7FB9" w:rsidRPr="00AC2003" w:rsidRDefault="000F7FB9" w:rsidP="002237AC">
      <w:pPr>
        <w:pStyle w:val="Body"/>
        <w:numPr>
          <w:ilvl w:val="0"/>
          <w:numId w:val="14"/>
        </w:numPr>
        <w:spacing w:before="30" w:after="30"/>
        <w:rPr>
          <w:sz w:val="21"/>
          <w:szCs w:val="21"/>
        </w:rPr>
      </w:pPr>
      <w:r w:rsidRPr="00AC2003">
        <w:rPr>
          <w:sz w:val="21"/>
          <w:szCs w:val="21"/>
        </w:rPr>
        <w:t>Information Security Facilities Security Guideline (SEC517-00) (04/27/2009)</w:t>
      </w:r>
    </w:p>
    <w:p w14:paraId="1B9DA032" w14:textId="77777777" w:rsidR="000F7FB9" w:rsidRPr="00AC2003" w:rsidRDefault="000F7FB9" w:rsidP="002237AC">
      <w:pPr>
        <w:pStyle w:val="Body"/>
        <w:numPr>
          <w:ilvl w:val="0"/>
          <w:numId w:val="14"/>
        </w:numPr>
        <w:spacing w:before="30" w:after="30"/>
        <w:rPr>
          <w:sz w:val="21"/>
          <w:szCs w:val="21"/>
        </w:rPr>
      </w:pPr>
      <w:r w:rsidRPr="00AC2003">
        <w:rPr>
          <w:sz w:val="21"/>
          <w:szCs w:val="21"/>
        </w:rPr>
        <w:t>IT Contingency Planning Guideline (SEC508-00) (04/18/2007)</w:t>
      </w:r>
    </w:p>
    <w:p w14:paraId="1B9DA033" w14:textId="77777777" w:rsidR="000F7FB9" w:rsidRPr="00AC2003" w:rsidRDefault="000F7FB9" w:rsidP="002237AC">
      <w:pPr>
        <w:pStyle w:val="Body"/>
        <w:numPr>
          <w:ilvl w:val="0"/>
          <w:numId w:val="14"/>
        </w:numPr>
        <w:spacing w:before="30" w:after="30"/>
        <w:rPr>
          <w:sz w:val="21"/>
          <w:szCs w:val="21"/>
        </w:rPr>
      </w:pPr>
      <w:r w:rsidRPr="00AC2003">
        <w:rPr>
          <w:sz w:val="21"/>
          <w:szCs w:val="21"/>
        </w:rPr>
        <w:lastRenderedPageBreak/>
        <w:t>IT Data Protection Guideline (SEC507-00) (07/02/2007)</w:t>
      </w:r>
    </w:p>
    <w:p w14:paraId="1B9DA034" w14:textId="77777777" w:rsidR="000F7FB9" w:rsidRPr="00AC2003" w:rsidRDefault="000F7FB9" w:rsidP="002237AC">
      <w:pPr>
        <w:pStyle w:val="Body"/>
        <w:numPr>
          <w:ilvl w:val="0"/>
          <w:numId w:val="14"/>
        </w:numPr>
        <w:spacing w:before="30" w:after="30"/>
        <w:rPr>
          <w:sz w:val="21"/>
          <w:szCs w:val="21"/>
        </w:rPr>
      </w:pPr>
      <w:r w:rsidRPr="00AC2003">
        <w:rPr>
          <w:sz w:val="21"/>
          <w:szCs w:val="21"/>
        </w:rPr>
        <w:t>IT Logical Access Control Guideline (SEC509-00) (04/18/2007)</w:t>
      </w:r>
    </w:p>
    <w:p w14:paraId="1B9DA035" w14:textId="77777777" w:rsidR="000F7FB9" w:rsidRPr="00AC2003" w:rsidRDefault="000F7FB9" w:rsidP="002237AC">
      <w:pPr>
        <w:pStyle w:val="Body"/>
        <w:numPr>
          <w:ilvl w:val="0"/>
          <w:numId w:val="14"/>
        </w:numPr>
        <w:spacing w:before="30" w:after="30"/>
        <w:rPr>
          <w:sz w:val="21"/>
          <w:szCs w:val="21"/>
        </w:rPr>
      </w:pPr>
      <w:r w:rsidRPr="00AC2003">
        <w:rPr>
          <w:sz w:val="21"/>
          <w:szCs w:val="21"/>
        </w:rPr>
        <w:t>IT Personnel Security Guideline (SEC513-00) (02/15/2008)</w:t>
      </w:r>
    </w:p>
    <w:p w14:paraId="1B9DA036" w14:textId="77777777" w:rsidR="000F7FB9" w:rsidRPr="00AC2003" w:rsidRDefault="000F7FB9" w:rsidP="002237AC">
      <w:pPr>
        <w:pStyle w:val="Body"/>
        <w:numPr>
          <w:ilvl w:val="0"/>
          <w:numId w:val="14"/>
        </w:numPr>
        <w:spacing w:before="30" w:after="30"/>
        <w:rPr>
          <w:sz w:val="21"/>
          <w:szCs w:val="21"/>
        </w:rPr>
      </w:pPr>
      <w:r w:rsidRPr="00AC2003">
        <w:rPr>
          <w:sz w:val="21"/>
          <w:szCs w:val="21"/>
        </w:rPr>
        <w:t>IT Risk Management Guideline (SEC506-01) (12/11/2006)</w:t>
      </w:r>
    </w:p>
    <w:p w14:paraId="1B9DA037" w14:textId="77777777" w:rsidR="000F7FB9" w:rsidRPr="00AC2003" w:rsidRDefault="000F7FB9" w:rsidP="002237AC">
      <w:pPr>
        <w:pStyle w:val="Body"/>
        <w:numPr>
          <w:ilvl w:val="0"/>
          <w:numId w:val="14"/>
        </w:numPr>
        <w:spacing w:before="30" w:after="30"/>
        <w:rPr>
          <w:sz w:val="21"/>
          <w:szCs w:val="21"/>
        </w:rPr>
      </w:pPr>
      <w:r w:rsidRPr="00AC2003">
        <w:rPr>
          <w:sz w:val="21"/>
          <w:szCs w:val="21"/>
        </w:rPr>
        <w:t>IT Risk Assessment Instructions – Appendix D (SEC506-01) (112/14/2006)</w:t>
      </w:r>
    </w:p>
    <w:p w14:paraId="1B9DA038" w14:textId="77777777" w:rsidR="000F7FB9" w:rsidRPr="00AC2003" w:rsidRDefault="000F7FB9" w:rsidP="002237AC">
      <w:pPr>
        <w:pStyle w:val="Body"/>
        <w:numPr>
          <w:ilvl w:val="0"/>
          <w:numId w:val="14"/>
        </w:numPr>
        <w:spacing w:before="30" w:after="30"/>
        <w:rPr>
          <w:sz w:val="21"/>
          <w:szCs w:val="21"/>
        </w:rPr>
      </w:pPr>
      <w:r w:rsidRPr="00AC2003">
        <w:rPr>
          <w:sz w:val="21"/>
          <w:szCs w:val="21"/>
        </w:rPr>
        <w:t>IT Security Audit Guideline (SEC512-00) (12/20/2007)</w:t>
      </w:r>
    </w:p>
    <w:p w14:paraId="1B9DA039" w14:textId="77777777" w:rsidR="000F7FB9" w:rsidRPr="00AC2003" w:rsidRDefault="000F7FB9" w:rsidP="002237AC">
      <w:pPr>
        <w:pStyle w:val="Body"/>
        <w:numPr>
          <w:ilvl w:val="0"/>
          <w:numId w:val="14"/>
        </w:numPr>
        <w:spacing w:before="30" w:after="30"/>
        <w:rPr>
          <w:sz w:val="21"/>
          <w:szCs w:val="21"/>
        </w:rPr>
      </w:pPr>
      <w:r w:rsidRPr="00AC2003">
        <w:rPr>
          <w:sz w:val="21"/>
          <w:szCs w:val="21"/>
        </w:rPr>
        <w:t>IT Security Threat Management Guideline (SEC510-00) (07/01/2007)</w:t>
      </w:r>
    </w:p>
    <w:p w14:paraId="1B9DA03A" w14:textId="77777777" w:rsidR="000F7FB9" w:rsidRPr="00AC2003" w:rsidRDefault="000F7FB9" w:rsidP="002237AC">
      <w:pPr>
        <w:pStyle w:val="Body"/>
        <w:numPr>
          <w:ilvl w:val="0"/>
          <w:numId w:val="14"/>
        </w:numPr>
        <w:spacing w:before="30" w:after="30"/>
        <w:rPr>
          <w:sz w:val="21"/>
          <w:szCs w:val="21"/>
        </w:rPr>
      </w:pPr>
      <w:r w:rsidRPr="00AC2003">
        <w:rPr>
          <w:sz w:val="21"/>
          <w:szCs w:val="21"/>
        </w:rPr>
        <w:t>IT Systems Asset Management Guideline (SEC518-00) (04/27/2009)</w:t>
      </w:r>
    </w:p>
    <w:p w14:paraId="1B9DA03B" w14:textId="77777777" w:rsidR="000F7FB9" w:rsidRPr="00AC2003" w:rsidRDefault="000F7FB9" w:rsidP="002237AC">
      <w:pPr>
        <w:pStyle w:val="Body"/>
        <w:numPr>
          <w:ilvl w:val="0"/>
          <w:numId w:val="14"/>
        </w:numPr>
        <w:spacing w:before="30" w:after="30"/>
        <w:rPr>
          <w:sz w:val="21"/>
          <w:szCs w:val="21"/>
        </w:rPr>
      </w:pPr>
      <w:r w:rsidRPr="00AC2003">
        <w:rPr>
          <w:sz w:val="21"/>
          <w:szCs w:val="21"/>
        </w:rPr>
        <w:t>IT Systems Security Guideline (SEC515-00) (07/17/2008)</w:t>
      </w:r>
    </w:p>
    <w:p w14:paraId="1B9DA03C" w14:textId="77777777" w:rsidR="000F7FB9" w:rsidRPr="00AC2003" w:rsidRDefault="000F7FB9" w:rsidP="002237AC">
      <w:pPr>
        <w:pStyle w:val="Body"/>
        <w:numPr>
          <w:ilvl w:val="0"/>
          <w:numId w:val="14"/>
        </w:numPr>
        <w:spacing w:before="30" w:after="30"/>
        <w:rPr>
          <w:sz w:val="21"/>
          <w:szCs w:val="21"/>
        </w:rPr>
      </w:pPr>
      <w:r w:rsidRPr="00AC2003">
        <w:rPr>
          <w:sz w:val="21"/>
          <w:szCs w:val="21"/>
        </w:rPr>
        <w:t>Public Kiosk Security Guidelines</w:t>
      </w:r>
    </w:p>
    <w:p w14:paraId="1B9DA03D" w14:textId="77777777" w:rsidR="007362B9" w:rsidRPr="00A3629A" w:rsidRDefault="000F7FB9" w:rsidP="007362B9">
      <w:pPr>
        <w:pStyle w:val="Heading1"/>
      </w:pPr>
      <w:bookmarkStart w:id="15" w:name="_Toc366577264"/>
      <w:r>
        <w:t>Industry Resources</w:t>
      </w:r>
      <w:bookmarkEnd w:id="15"/>
    </w:p>
    <w:p w14:paraId="1B9DA03E" w14:textId="77777777" w:rsidR="000F7FB9" w:rsidRPr="00C36AC7" w:rsidRDefault="000F7FB9" w:rsidP="00A6706F">
      <w:pPr>
        <w:pStyle w:val="Body"/>
        <w:numPr>
          <w:ilvl w:val="0"/>
          <w:numId w:val="17"/>
        </w:numPr>
        <w:rPr>
          <w:i/>
        </w:rPr>
      </w:pPr>
    </w:p>
    <w:p w14:paraId="1B9DA03F" w14:textId="77777777" w:rsidR="000F7FB9" w:rsidRDefault="000F7FB9" w:rsidP="000F7FB9">
      <w:pPr>
        <w:pStyle w:val="Body"/>
      </w:pPr>
    </w:p>
    <w:p w14:paraId="1B9DA040" w14:textId="77777777" w:rsidR="007362B9" w:rsidRPr="00A3629A" w:rsidRDefault="0038506F" w:rsidP="007362B9">
      <w:pPr>
        <w:pStyle w:val="Heading1"/>
      </w:pPr>
      <w:bookmarkStart w:id="16" w:name="_Toc366577265"/>
      <w:r w:rsidRPr="0038688D">
        <w:t>Introduction</w:t>
      </w:r>
      <w:bookmarkEnd w:id="16"/>
    </w:p>
    <w:p w14:paraId="1B9DA041" w14:textId="77777777" w:rsidR="0038506F" w:rsidRPr="00C418B3" w:rsidRDefault="0038506F" w:rsidP="0038506F">
      <w:pPr>
        <w:pBdr>
          <w:top w:val="single" w:sz="4" w:space="1" w:color="auto"/>
          <w:bottom w:val="single" w:sz="4" w:space="1" w:color="auto"/>
        </w:pBdr>
        <w:ind w:left="864"/>
        <w:rPr>
          <w:i/>
          <w:szCs w:val="22"/>
        </w:rPr>
      </w:pPr>
      <w:r>
        <w:rPr>
          <w:i/>
          <w:szCs w:val="22"/>
        </w:rPr>
        <w:t xml:space="preserve">Explanation:  </w:t>
      </w:r>
      <w:r w:rsidRPr="00C418B3">
        <w:rPr>
          <w:i/>
          <w:szCs w:val="22"/>
        </w:rPr>
        <w:t xml:space="preserve">The Program Architecture Plan (ARC) provides the overall Program technical context. At the Program Management Office (PMO) level, the success of the Program is dependent upon ensuring a consistent architecture is constructed and change management across architectural components is executed properly. It includes the existing system architecture, solution architecture, security plan, data management and migration plans, and considerations such as testing, training, implementation, etc. Each of these areas will be addressed in separate sections within this overarching plan. </w:t>
      </w:r>
    </w:p>
    <w:p w14:paraId="1B9DA042" w14:textId="77777777" w:rsidR="0038506F" w:rsidRPr="00C418B3" w:rsidRDefault="0038506F" w:rsidP="0038506F">
      <w:pPr>
        <w:pBdr>
          <w:top w:val="single" w:sz="4" w:space="1" w:color="auto"/>
          <w:bottom w:val="single" w:sz="4" w:space="1" w:color="auto"/>
        </w:pBdr>
        <w:ind w:left="864"/>
        <w:rPr>
          <w:rFonts w:eastAsia="Batang"/>
          <w:i/>
          <w:noProof/>
        </w:rPr>
      </w:pPr>
      <w:r w:rsidRPr="00C418B3">
        <w:rPr>
          <w:rFonts w:eastAsia="Batang"/>
          <w:i/>
          <w:noProof/>
        </w:rPr>
        <w:t xml:space="preserve">The architecture defines how the system/product will be constructed, describing what the critical components are and how they fit together, from a high-level, logical perspective. The architecture must be documented in a way that clearly identifies the logical layers of the systems, the specific subsystems that compose the layers, and their responsibilities and interfaces. A sound architecture allows reuse of design components between projects. </w:t>
      </w:r>
    </w:p>
    <w:p w14:paraId="1B9DA043" w14:textId="77777777" w:rsidR="0038506F" w:rsidRPr="00C418B3" w:rsidRDefault="0038506F" w:rsidP="0038506F">
      <w:pPr>
        <w:pBdr>
          <w:top w:val="single" w:sz="4" w:space="1" w:color="auto"/>
          <w:bottom w:val="single" w:sz="4" w:space="1" w:color="auto"/>
        </w:pBdr>
        <w:ind w:left="864"/>
        <w:rPr>
          <w:i/>
          <w:spacing w:val="2"/>
          <w:szCs w:val="22"/>
        </w:rPr>
      </w:pPr>
      <w:r w:rsidRPr="00C418B3">
        <w:rPr>
          <w:i/>
          <w:spacing w:val="2"/>
          <w:szCs w:val="22"/>
        </w:rPr>
        <w:t>As part of this overarching plan, information security must be addressed. Information security is the protection of information from a variety of threats to ensure business continuity, minimize business risk, and maximize return on investments. Information security is achieved through planning, executing, monitoring and controlling policies, processes, and procedures.</w:t>
      </w:r>
    </w:p>
    <w:p w14:paraId="1B9DA044" w14:textId="77777777" w:rsidR="0038506F" w:rsidRDefault="0038506F" w:rsidP="0038506F">
      <w:pPr>
        <w:pBdr>
          <w:top w:val="single" w:sz="4" w:space="1" w:color="auto"/>
          <w:bottom w:val="single" w:sz="4" w:space="1" w:color="auto"/>
        </w:pBdr>
        <w:ind w:left="864"/>
        <w:rPr>
          <w:spacing w:val="-2"/>
          <w:szCs w:val="22"/>
        </w:rPr>
      </w:pPr>
      <w:r w:rsidRPr="00C418B3">
        <w:rPr>
          <w:i/>
          <w:szCs w:val="22"/>
        </w:rPr>
        <w:t>The data management and migration plans describe the strategy, preparation, and specifications for managing and migrating data from a source system or systems to a target system or systems. The plans describe the overall approach, assumptions, constraints, risks, and data processes</w:t>
      </w:r>
      <w:r w:rsidRPr="00C418B3">
        <w:rPr>
          <w:i/>
          <w:spacing w:val="-2"/>
          <w:szCs w:val="22"/>
        </w:rPr>
        <w:t>.</w:t>
      </w:r>
      <w:r>
        <w:rPr>
          <w:spacing w:val="-2"/>
          <w:szCs w:val="22"/>
        </w:rPr>
        <w:t xml:space="preserve"> </w:t>
      </w:r>
    </w:p>
    <w:p w14:paraId="1B9DA045" w14:textId="77777777" w:rsidR="0038506F" w:rsidRDefault="0038506F" w:rsidP="0038506F">
      <w:pPr>
        <w:pStyle w:val="Body"/>
      </w:pPr>
    </w:p>
    <w:p w14:paraId="1B9DA046" w14:textId="77777777" w:rsidR="0038506F" w:rsidRPr="00C36AC7" w:rsidRDefault="0038506F" w:rsidP="000F7FB9">
      <w:pPr>
        <w:pStyle w:val="Body"/>
      </w:pPr>
    </w:p>
    <w:p w14:paraId="1B9DA047" w14:textId="77777777" w:rsidR="007362B9" w:rsidRPr="00A3629A" w:rsidRDefault="000F7FB9" w:rsidP="007362B9">
      <w:pPr>
        <w:pStyle w:val="Heading1"/>
      </w:pPr>
      <w:bookmarkStart w:id="17" w:name="_Toc366577266"/>
      <w:r>
        <w:t>Program Architecture Plan Overview</w:t>
      </w:r>
      <w:bookmarkEnd w:id="17"/>
    </w:p>
    <w:p w14:paraId="1B9DA048" w14:textId="77777777" w:rsidR="000F7FB9" w:rsidRPr="009F71E8" w:rsidRDefault="000F7FB9" w:rsidP="000F7FB9">
      <w:pPr>
        <w:pStyle w:val="Body"/>
        <w:pBdr>
          <w:top w:val="single" w:sz="2" w:space="1" w:color="auto"/>
          <w:bottom w:val="single" w:sz="2" w:space="1" w:color="auto"/>
        </w:pBdr>
        <w:rPr>
          <w:i/>
        </w:rPr>
      </w:pPr>
      <w:r>
        <w:rPr>
          <w:i/>
          <w:szCs w:val="22"/>
        </w:rPr>
        <w:t xml:space="preserve">Explanation:  </w:t>
      </w:r>
      <w:r w:rsidRPr="009F71E8">
        <w:rPr>
          <w:i/>
        </w:rPr>
        <w:t xml:space="preserve">The ARC Plan is the Program and Component Projects’ architectural elements baseline description as it relates to the delivery of Program objectives. This plan sets the stage for developing the Program work breakdown structure, as it shows the relationships among the </w:t>
      </w:r>
      <w:r w:rsidRPr="009F71E8">
        <w:rPr>
          <w:i/>
        </w:rPr>
        <w:lastRenderedPageBreak/>
        <w:t xml:space="preserve">various Program technical areas. It builds on the initial Program scope and requirements, defining their interactions and dependencies. As the plan is being developed, trade off analysis between different solutions may need to be discussed since each tradeoff solution has quality, schedule, and cost implications. </w:t>
      </w:r>
    </w:p>
    <w:p w14:paraId="1B9DA049" w14:textId="77777777" w:rsidR="000F7FB9" w:rsidRPr="009F71E8" w:rsidRDefault="000F7FB9" w:rsidP="000F7FB9">
      <w:pPr>
        <w:pStyle w:val="Body"/>
        <w:pBdr>
          <w:top w:val="single" w:sz="2" w:space="1" w:color="auto"/>
          <w:bottom w:val="single" w:sz="2" w:space="1" w:color="auto"/>
        </w:pBdr>
        <w:rPr>
          <w:i/>
        </w:rPr>
      </w:pPr>
      <w:r w:rsidRPr="009F71E8">
        <w:rPr>
          <w:i/>
        </w:rPr>
        <w:t xml:space="preserve">Another purpose of the ARC Plan is to identify any conflicts in architecture, design, tool usage, etc. for the Program and ensure those issues are resolved. </w:t>
      </w:r>
    </w:p>
    <w:p w14:paraId="1B9DA04A" w14:textId="77777777" w:rsidR="000F7FB9" w:rsidRPr="009F71E8" w:rsidRDefault="000F7FB9" w:rsidP="000F7FB9">
      <w:pPr>
        <w:pStyle w:val="Body"/>
        <w:pBdr>
          <w:top w:val="single" w:sz="2" w:space="1" w:color="auto"/>
          <w:bottom w:val="single" w:sz="2" w:space="1" w:color="auto"/>
        </w:pBdr>
        <w:rPr>
          <w:i/>
        </w:rPr>
      </w:pPr>
      <w:r w:rsidRPr="009F71E8">
        <w:rPr>
          <w:i/>
        </w:rPr>
        <w:t xml:space="preserve">The plan shows how the Program will be at certain stages and defines how stakeholders will know the implementation of the architecture was successful. Once the plan is approved, the baseline is established for developing resource, effort, and cost estimates. As the Program progressively matures, so will the architecture. This iterative plan should be reviewed periodically by the PMO, other key stakeholders, and governance members at various phases in the Program’s lifecycle. </w:t>
      </w:r>
    </w:p>
    <w:p w14:paraId="1B9DA04B" w14:textId="77777777" w:rsidR="000F7FB9" w:rsidRDefault="000F7FB9" w:rsidP="000F7FB9">
      <w:pPr>
        <w:pStyle w:val="Body"/>
        <w:pBdr>
          <w:top w:val="single" w:sz="2" w:space="1" w:color="auto"/>
          <w:bottom w:val="single" w:sz="2" w:space="1" w:color="auto"/>
        </w:pBdr>
        <w:rPr>
          <w:i/>
        </w:rPr>
      </w:pPr>
      <w:r w:rsidRPr="009F71E8">
        <w:rPr>
          <w:i/>
        </w:rPr>
        <w:t xml:space="preserve">It is highly recommended that during the detailed planning phase, key technical and business resources review the policies, standards, and guidelines as a planning committee, discussing thoroughly each page to ensure no topic is missed in developing this plan. Although it sounds like overkill, in the long run, this technique will be viewed as a best practice. </w:t>
      </w:r>
    </w:p>
    <w:p w14:paraId="1B9DA04C" w14:textId="77777777" w:rsidR="000F7FB9" w:rsidRPr="00C36AC7" w:rsidRDefault="000F7FB9" w:rsidP="000F7FB9">
      <w:pPr>
        <w:pStyle w:val="Body"/>
      </w:pPr>
    </w:p>
    <w:p w14:paraId="1B9DA04D" w14:textId="77777777" w:rsidR="000F7FB9" w:rsidRPr="00AB7669" w:rsidRDefault="000F7FB9" w:rsidP="000F7FB9">
      <w:pPr>
        <w:pStyle w:val="Heading2"/>
      </w:pPr>
      <w:bookmarkStart w:id="18" w:name="_Toc366577267"/>
      <w:r w:rsidRPr="00AB7669">
        <w:t>Meta Architecture</w:t>
      </w:r>
      <w:bookmarkEnd w:id="18"/>
    </w:p>
    <w:p w14:paraId="1B9DA04E" w14:textId="77777777" w:rsidR="000F7FB9" w:rsidRPr="00A6706F" w:rsidRDefault="000F7FB9" w:rsidP="000F7FB9">
      <w:pPr>
        <w:pStyle w:val="Body"/>
        <w:pBdr>
          <w:top w:val="single" w:sz="2" w:space="1" w:color="auto"/>
          <w:bottom w:val="single" w:sz="2" w:space="1" w:color="auto"/>
        </w:pBdr>
        <w:rPr>
          <w:i/>
          <w:iCs/>
          <w:spacing w:val="-4"/>
        </w:rPr>
      </w:pPr>
      <w:r w:rsidRPr="00A6706F">
        <w:rPr>
          <w:i/>
          <w:spacing w:val="-4"/>
          <w:szCs w:val="22"/>
        </w:rPr>
        <w:t xml:space="preserve">Explanation:  </w:t>
      </w:r>
      <w:r w:rsidRPr="00A6706F">
        <w:rPr>
          <w:i/>
          <w:spacing w:val="-4"/>
        </w:rPr>
        <w:t xml:space="preserve">Specify in this section your architectural vision, key principles, special styles/conventions to be followed, concepts and key assumptions that will affect end product design. </w:t>
      </w:r>
      <w:r w:rsidRPr="00A6706F">
        <w:rPr>
          <w:i/>
          <w:iCs/>
          <w:spacing w:val="-4"/>
        </w:rPr>
        <w:t>Focus on the high-level decisions that will strongly influence the system structure. This section should rule out certain structural choices and guide your decisions and tradeoffs among others.</w:t>
      </w:r>
    </w:p>
    <w:p w14:paraId="1B9DA04F" w14:textId="77777777" w:rsidR="000F7FB9" w:rsidRDefault="000F7FB9" w:rsidP="000F7FB9">
      <w:pPr>
        <w:pStyle w:val="Body"/>
        <w:pBdr>
          <w:top w:val="single" w:sz="2" w:space="1" w:color="auto"/>
          <w:bottom w:val="single" w:sz="2" w:space="1" w:color="auto"/>
        </w:pBdr>
        <w:rPr>
          <w:i/>
          <w:iCs/>
        </w:rPr>
      </w:pPr>
      <w:r w:rsidRPr="009F71E8">
        <w:rPr>
          <w:i/>
          <w:iCs/>
        </w:rPr>
        <w:t xml:space="preserve">Where applicable, classify technology solutions in terms of strategic, emerging, transitional/contained and obsolescent/rejected. Definitions of each of these terms are provided in the COV ITRM Enterprise Architecture Standard in the Definition of Key Terms Section. Add notes to describe the chosen technology for that specific section. </w:t>
      </w:r>
    </w:p>
    <w:p w14:paraId="1B9DA050" w14:textId="77777777" w:rsidR="000F7FB9" w:rsidRPr="00C36AC7" w:rsidRDefault="000F7FB9" w:rsidP="000F7FB9">
      <w:pPr>
        <w:pStyle w:val="Body"/>
      </w:pPr>
    </w:p>
    <w:p w14:paraId="1B9DA051" w14:textId="77777777" w:rsidR="000F7FB9" w:rsidRDefault="000F7FB9" w:rsidP="000F7FB9">
      <w:pPr>
        <w:pStyle w:val="Heading2"/>
      </w:pPr>
      <w:bookmarkStart w:id="19" w:name="215"/>
      <w:bookmarkStart w:id="20" w:name="IDX-114"/>
      <w:bookmarkStart w:id="21" w:name="_Toc366577268"/>
      <w:bookmarkEnd w:id="19"/>
      <w:bookmarkEnd w:id="20"/>
      <w:r>
        <w:t>Roles and Responsibilities</w:t>
      </w:r>
      <w:bookmarkEnd w:id="21"/>
    </w:p>
    <w:p w14:paraId="1B9DA052" w14:textId="77777777" w:rsidR="000F7FB9" w:rsidRPr="00137412" w:rsidRDefault="000F7FB9" w:rsidP="000F7FB9">
      <w:pPr>
        <w:ind w:left="864"/>
        <w:rPr>
          <w:spacing w:val="-3"/>
        </w:rPr>
      </w:pPr>
      <w:r w:rsidRPr="00137412">
        <w:rPr>
          <w:spacing w:val="-3"/>
        </w:rPr>
        <w:t xml:space="preserve">List the architecture, security, and data resource roles and responsibilities. Use the below table or create your own. The roles listed in the table are examples and/or addressed in applicable standards. </w:t>
      </w:r>
    </w:p>
    <w:tbl>
      <w:tblPr>
        <w:tblStyle w:val="TableGrid"/>
        <w:tblW w:w="8496" w:type="dxa"/>
        <w:tblInd w:w="1008"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1E0" w:firstRow="1" w:lastRow="1" w:firstColumn="1" w:lastColumn="1" w:noHBand="0" w:noVBand="0"/>
      </w:tblPr>
      <w:tblGrid>
        <w:gridCol w:w="1502"/>
        <w:gridCol w:w="2088"/>
        <w:gridCol w:w="3036"/>
        <w:gridCol w:w="1870"/>
      </w:tblGrid>
      <w:tr w:rsidR="000F7FB9" w:rsidRPr="00994714" w14:paraId="1B9DA055" w14:textId="77777777" w:rsidTr="00A66666">
        <w:trPr>
          <w:cantSplit/>
          <w:tblHeader/>
        </w:trPr>
        <w:tc>
          <w:tcPr>
            <w:tcW w:w="1502" w:type="dxa"/>
            <w:tcBorders>
              <w:top w:val="single" w:sz="18" w:space="0" w:color="auto"/>
              <w:bottom w:val="single" w:sz="12" w:space="0" w:color="auto"/>
              <w:right w:val="single" w:sz="12" w:space="0" w:color="auto"/>
            </w:tcBorders>
            <w:shd w:val="clear" w:color="auto" w:fill="333397"/>
          </w:tcPr>
          <w:p w14:paraId="1B9DA053" w14:textId="77777777" w:rsidR="000F7FB9" w:rsidRPr="001D3632" w:rsidRDefault="000F7FB9" w:rsidP="00A66666">
            <w:pPr>
              <w:jc w:val="center"/>
              <w:rPr>
                <w:rFonts w:ascii="Arial Narrow" w:hAnsi="Arial Narrow"/>
                <w:color w:val="FFFFFF" w:themeColor="background1"/>
                <w:sz w:val="20"/>
                <w:szCs w:val="20"/>
              </w:rPr>
            </w:pPr>
            <w:r w:rsidRPr="001D3632">
              <w:rPr>
                <w:rFonts w:ascii="Arial Narrow" w:hAnsi="Arial Narrow"/>
                <w:color w:val="FFFFFF" w:themeColor="background1"/>
                <w:sz w:val="20"/>
                <w:szCs w:val="20"/>
              </w:rPr>
              <w:t>IT System Name, Acronym, and Designation</w:t>
            </w:r>
          </w:p>
        </w:tc>
        <w:tc>
          <w:tcPr>
            <w:tcW w:w="6994" w:type="dxa"/>
            <w:gridSpan w:val="3"/>
            <w:tcBorders>
              <w:top w:val="single" w:sz="18" w:space="0" w:color="auto"/>
              <w:left w:val="single" w:sz="12" w:space="0" w:color="auto"/>
              <w:bottom w:val="single" w:sz="12" w:space="0" w:color="auto"/>
            </w:tcBorders>
          </w:tcPr>
          <w:p w14:paraId="1B9DA054" w14:textId="77777777" w:rsidR="000F7FB9" w:rsidRPr="00994714" w:rsidRDefault="000F7FB9" w:rsidP="00A66666">
            <w:pPr>
              <w:jc w:val="center"/>
              <w:rPr>
                <w:rFonts w:ascii="Arial Narrow" w:hAnsi="Arial Narrow" w:cs="Arial"/>
                <w:b/>
                <w:sz w:val="20"/>
                <w:szCs w:val="20"/>
              </w:rPr>
            </w:pPr>
          </w:p>
        </w:tc>
      </w:tr>
      <w:tr w:rsidR="000F7FB9" w:rsidRPr="00994714" w14:paraId="1B9DA05A" w14:textId="77777777" w:rsidTr="00A66666">
        <w:trPr>
          <w:cantSplit/>
          <w:tblHeader/>
        </w:trPr>
        <w:tc>
          <w:tcPr>
            <w:tcW w:w="1502" w:type="dxa"/>
            <w:tcBorders>
              <w:top w:val="single" w:sz="12" w:space="0" w:color="auto"/>
              <w:bottom w:val="single" w:sz="4" w:space="0" w:color="auto"/>
              <w:right w:val="single" w:sz="4" w:space="0" w:color="auto"/>
            </w:tcBorders>
            <w:shd w:val="clear" w:color="auto" w:fill="333397"/>
            <w:vAlign w:val="center"/>
          </w:tcPr>
          <w:p w14:paraId="1B9DA056" w14:textId="77777777" w:rsidR="000F7FB9" w:rsidRPr="001D3632" w:rsidRDefault="000F7FB9" w:rsidP="00A66666">
            <w:pPr>
              <w:jc w:val="center"/>
              <w:rPr>
                <w:rFonts w:ascii="Arial Narrow" w:hAnsi="Arial Narrow"/>
                <w:color w:val="FFFFFF" w:themeColor="background1"/>
                <w:sz w:val="20"/>
                <w:szCs w:val="20"/>
              </w:rPr>
            </w:pPr>
            <w:r w:rsidRPr="001D3632">
              <w:rPr>
                <w:rFonts w:ascii="Arial Narrow" w:hAnsi="Arial Narrow"/>
                <w:color w:val="FFFFFF" w:themeColor="background1"/>
                <w:sz w:val="20"/>
                <w:szCs w:val="20"/>
              </w:rPr>
              <w:t>Role</w:t>
            </w:r>
          </w:p>
        </w:tc>
        <w:tc>
          <w:tcPr>
            <w:tcW w:w="2088" w:type="dxa"/>
            <w:tcBorders>
              <w:top w:val="single" w:sz="12" w:space="0" w:color="auto"/>
              <w:left w:val="single" w:sz="4" w:space="0" w:color="auto"/>
              <w:bottom w:val="single" w:sz="4" w:space="0" w:color="auto"/>
              <w:right w:val="single" w:sz="4" w:space="0" w:color="auto"/>
            </w:tcBorders>
            <w:shd w:val="clear" w:color="auto" w:fill="333397"/>
            <w:vAlign w:val="center"/>
          </w:tcPr>
          <w:p w14:paraId="1B9DA057" w14:textId="77777777" w:rsidR="000F7FB9" w:rsidRPr="001D3632" w:rsidRDefault="000F7FB9" w:rsidP="00A66666">
            <w:pPr>
              <w:jc w:val="center"/>
              <w:rPr>
                <w:rFonts w:ascii="Arial Narrow" w:hAnsi="Arial Narrow"/>
                <w:color w:val="FFFFFF" w:themeColor="background1"/>
                <w:sz w:val="20"/>
                <w:szCs w:val="20"/>
              </w:rPr>
            </w:pPr>
            <w:r w:rsidRPr="001D3632">
              <w:rPr>
                <w:rFonts w:ascii="Arial Narrow" w:hAnsi="Arial Narrow"/>
                <w:color w:val="FFFFFF" w:themeColor="background1"/>
                <w:sz w:val="20"/>
                <w:szCs w:val="20"/>
              </w:rPr>
              <w:t>Responsibility</w:t>
            </w:r>
          </w:p>
        </w:tc>
        <w:tc>
          <w:tcPr>
            <w:tcW w:w="3036" w:type="dxa"/>
            <w:tcBorders>
              <w:top w:val="single" w:sz="12" w:space="0" w:color="auto"/>
              <w:left w:val="single" w:sz="4" w:space="0" w:color="auto"/>
              <w:bottom w:val="single" w:sz="4" w:space="0" w:color="auto"/>
              <w:right w:val="single" w:sz="4" w:space="0" w:color="auto"/>
            </w:tcBorders>
            <w:shd w:val="clear" w:color="auto" w:fill="333397"/>
            <w:vAlign w:val="center"/>
          </w:tcPr>
          <w:p w14:paraId="1B9DA058" w14:textId="77777777" w:rsidR="000F7FB9" w:rsidRPr="001D3632" w:rsidRDefault="000F7FB9" w:rsidP="00A66666">
            <w:pPr>
              <w:jc w:val="center"/>
              <w:rPr>
                <w:rFonts w:ascii="Arial Narrow" w:hAnsi="Arial Narrow"/>
                <w:color w:val="FFFFFF" w:themeColor="background1"/>
                <w:sz w:val="20"/>
                <w:szCs w:val="20"/>
              </w:rPr>
            </w:pPr>
            <w:r w:rsidRPr="001D3632">
              <w:rPr>
                <w:rFonts w:ascii="Arial Narrow" w:hAnsi="Arial Narrow"/>
                <w:color w:val="FFFFFF" w:themeColor="background1"/>
                <w:sz w:val="20"/>
                <w:szCs w:val="20"/>
              </w:rPr>
              <w:t>Name</w:t>
            </w:r>
          </w:p>
        </w:tc>
        <w:tc>
          <w:tcPr>
            <w:tcW w:w="1870" w:type="dxa"/>
            <w:tcBorders>
              <w:top w:val="single" w:sz="12" w:space="0" w:color="auto"/>
              <w:left w:val="single" w:sz="4" w:space="0" w:color="auto"/>
              <w:bottom w:val="single" w:sz="4" w:space="0" w:color="auto"/>
              <w:right w:val="single" w:sz="18" w:space="0" w:color="auto"/>
            </w:tcBorders>
            <w:shd w:val="clear" w:color="auto" w:fill="333397"/>
            <w:vAlign w:val="center"/>
          </w:tcPr>
          <w:p w14:paraId="1B9DA059" w14:textId="77777777" w:rsidR="000F7FB9" w:rsidRPr="001D3632" w:rsidRDefault="000F7FB9" w:rsidP="00A66666">
            <w:pPr>
              <w:jc w:val="center"/>
              <w:rPr>
                <w:rFonts w:ascii="Arial Narrow" w:hAnsi="Arial Narrow"/>
                <w:color w:val="FFFFFF" w:themeColor="background1"/>
                <w:sz w:val="20"/>
                <w:szCs w:val="20"/>
              </w:rPr>
            </w:pPr>
            <w:r w:rsidRPr="001D3632">
              <w:rPr>
                <w:rFonts w:ascii="Arial Narrow" w:hAnsi="Arial Narrow"/>
                <w:color w:val="FFFFFF" w:themeColor="background1"/>
                <w:sz w:val="20"/>
                <w:szCs w:val="20"/>
              </w:rPr>
              <w:t>Reports to (Name and Title)</w:t>
            </w:r>
          </w:p>
        </w:tc>
      </w:tr>
      <w:tr w:rsidR="000F7FB9" w:rsidRPr="00994714" w14:paraId="1B9DA05F" w14:textId="77777777" w:rsidTr="00A66666">
        <w:trPr>
          <w:cantSplit/>
        </w:trPr>
        <w:tc>
          <w:tcPr>
            <w:tcW w:w="1502" w:type="dxa"/>
            <w:tcBorders>
              <w:top w:val="single" w:sz="4" w:space="0" w:color="auto"/>
              <w:bottom w:val="single" w:sz="4" w:space="0" w:color="auto"/>
              <w:right w:val="single" w:sz="4" w:space="0" w:color="auto"/>
            </w:tcBorders>
            <w:shd w:val="clear" w:color="auto" w:fill="333397"/>
          </w:tcPr>
          <w:p w14:paraId="1B9DA05B" w14:textId="77777777" w:rsidR="000F7FB9" w:rsidRPr="001D3632" w:rsidRDefault="000F7FB9" w:rsidP="00A66666">
            <w:pPr>
              <w:jc w:val="center"/>
              <w:rPr>
                <w:rFonts w:ascii="Arial Narrow" w:hAnsi="Arial Narrow"/>
                <w:color w:val="FFFFFF" w:themeColor="background1"/>
                <w:sz w:val="20"/>
                <w:szCs w:val="20"/>
              </w:rPr>
            </w:pPr>
            <w:r>
              <w:rPr>
                <w:rFonts w:ascii="Arial Narrow" w:hAnsi="Arial Narrow"/>
                <w:color w:val="FFFFFF" w:themeColor="background1"/>
                <w:sz w:val="20"/>
                <w:szCs w:val="20"/>
              </w:rPr>
              <w:t>Chief Information Officer (CIO)</w:t>
            </w:r>
          </w:p>
        </w:tc>
        <w:tc>
          <w:tcPr>
            <w:tcW w:w="2088" w:type="dxa"/>
            <w:tcBorders>
              <w:top w:val="single" w:sz="4" w:space="0" w:color="auto"/>
              <w:left w:val="single" w:sz="4" w:space="0" w:color="auto"/>
              <w:bottom w:val="single" w:sz="4" w:space="0" w:color="auto"/>
              <w:right w:val="single" w:sz="4" w:space="0" w:color="auto"/>
            </w:tcBorders>
            <w:shd w:val="clear" w:color="auto" w:fill="333397"/>
          </w:tcPr>
          <w:p w14:paraId="1B9DA05C" w14:textId="77777777" w:rsidR="000F7FB9" w:rsidRPr="00AC2003" w:rsidRDefault="000F7FB9" w:rsidP="00A66666">
            <w:pPr>
              <w:jc w:val="left"/>
              <w:rPr>
                <w:rFonts w:ascii="Arial Narrow" w:hAnsi="Arial Narrow"/>
                <w:color w:val="FFFFFF" w:themeColor="background1"/>
                <w:sz w:val="20"/>
                <w:szCs w:val="20"/>
              </w:rPr>
            </w:pPr>
            <w:r>
              <w:rPr>
                <w:rFonts w:ascii="Arial Narrow" w:hAnsi="Arial Narrow"/>
                <w:color w:val="FFFFFF" w:themeColor="background1"/>
                <w:sz w:val="20"/>
              </w:rPr>
              <w:t>D</w:t>
            </w:r>
            <w:r w:rsidRPr="00AC2003">
              <w:rPr>
                <w:rFonts w:ascii="Arial Narrow" w:hAnsi="Arial Narrow"/>
                <w:color w:val="FFFFFF" w:themeColor="background1"/>
                <w:sz w:val="20"/>
              </w:rPr>
              <w:t>irect</w:t>
            </w:r>
            <w:r>
              <w:rPr>
                <w:rFonts w:ascii="Arial Narrow" w:hAnsi="Arial Narrow"/>
                <w:color w:val="FFFFFF" w:themeColor="background1"/>
                <w:sz w:val="20"/>
              </w:rPr>
              <w:t>s</w:t>
            </w:r>
            <w:r w:rsidRPr="00AC2003">
              <w:rPr>
                <w:rFonts w:ascii="Arial Narrow" w:hAnsi="Arial Narrow"/>
                <w:color w:val="FFFFFF" w:themeColor="background1"/>
                <w:sz w:val="20"/>
              </w:rPr>
              <w:t xml:space="preserve"> the development of policies, procedures and standards </w:t>
            </w:r>
            <w:r>
              <w:rPr>
                <w:rFonts w:ascii="Arial Narrow" w:hAnsi="Arial Narrow"/>
                <w:color w:val="FFFFFF" w:themeColor="background1"/>
                <w:sz w:val="20"/>
              </w:rPr>
              <w:t xml:space="preserve">for architecture, security, and data. </w:t>
            </w:r>
          </w:p>
        </w:tc>
        <w:tc>
          <w:tcPr>
            <w:tcW w:w="3036" w:type="dxa"/>
            <w:tcBorders>
              <w:top w:val="single" w:sz="4" w:space="0" w:color="auto"/>
              <w:left w:val="single" w:sz="4" w:space="0" w:color="auto"/>
              <w:bottom w:val="single" w:sz="4" w:space="0" w:color="auto"/>
              <w:right w:val="single" w:sz="4" w:space="0" w:color="auto"/>
            </w:tcBorders>
          </w:tcPr>
          <w:p w14:paraId="1B9DA05D" w14:textId="77777777" w:rsidR="000F7FB9" w:rsidRPr="00994714" w:rsidRDefault="000F7FB9" w:rsidP="00A66666">
            <w:pPr>
              <w:rPr>
                <w:rFonts w:ascii="Arial Narrow" w:hAnsi="Arial Narrow" w:cs="Arial"/>
                <w:sz w:val="20"/>
                <w:szCs w:val="20"/>
                <w:bdr w:val="dotted" w:sz="4" w:space="0" w:color="auto"/>
                <w:shd w:val="clear" w:color="auto" w:fill="EEECE1"/>
              </w:rPr>
            </w:pPr>
          </w:p>
        </w:tc>
        <w:tc>
          <w:tcPr>
            <w:tcW w:w="1870" w:type="dxa"/>
            <w:tcBorders>
              <w:top w:val="single" w:sz="4" w:space="0" w:color="auto"/>
              <w:left w:val="single" w:sz="4" w:space="0" w:color="auto"/>
              <w:bottom w:val="single" w:sz="4" w:space="0" w:color="auto"/>
              <w:right w:val="single" w:sz="18" w:space="0" w:color="auto"/>
            </w:tcBorders>
          </w:tcPr>
          <w:p w14:paraId="1B9DA05E" w14:textId="77777777" w:rsidR="000F7FB9" w:rsidRPr="00994714" w:rsidRDefault="000F7FB9" w:rsidP="00A66666">
            <w:pPr>
              <w:rPr>
                <w:rFonts w:ascii="Arial Narrow" w:hAnsi="Arial Narrow" w:cs="Arial"/>
                <w:sz w:val="20"/>
                <w:szCs w:val="20"/>
                <w:bdr w:val="dotted" w:sz="4" w:space="0" w:color="auto"/>
                <w:shd w:val="clear" w:color="auto" w:fill="EEECE1"/>
              </w:rPr>
            </w:pPr>
          </w:p>
        </w:tc>
      </w:tr>
      <w:tr w:rsidR="000F7FB9" w:rsidRPr="00994714" w14:paraId="1B9DA064" w14:textId="77777777" w:rsidTr="00A66666">
        <w:trPr>
          <w:cantSplit/>
        </w:trPr>
        <w:tc>
          <w:tcPr>
            <w:tcW w:w="1502" w:type="dxa"/>
            <w:tcBorders>
              <w:top w:val="single" w:sz="4" w:space="0" w:color="auto"/>
              <w:bottom w:val="single" w:sz="4" w:space="0" w:color="auto"/>
              <w:right w:val="single" w:sz="4" w:space="0" w:color="auto"/>
            </w:tcBorders>
            <w:shd w:val="clear" w:color="auto" w:fill="333397"/>
          </w:tcPr>
          <w:p w14:paraId="1B9DA060" w14:textId="77777777" w:rsidR="000F7FB9" w:rsidRPr="001D3632" w:rsidRDefault="000F7FB9" w:rsidP="00A66666">
            <w:pPr>
              <w:jc w:val="center"/>
              <w:rPr>
                <w:rFonts w:ascii="Arial Narrow" w:hAnsi="Arial Narrow"/>
                <w:color w:val="FFFFFF" w:themeColor="background1"/>
                <w:sz w:val="20"/>
                <w:szCs w:val="20"/>
              </w:rPr>
            </w:pPr>
            <w:r>
              <w:rPr>
                <w:rFonts w:ascii="Arial Narrow" w:hAnsi="Arial Narrow"/>
                <w:color w:val="FFFFFF" w:themeColor="background1"/>
                <w:sz w:val="20"/>
                <w:szCs w:val="20"/>
              </w:rPr>
              <w:lastRenderedPageBreak/>
              <w:t>Chief Information Security Officer (CISO)</w:t>
            </w:r>
          </w:p>
        </w:tc>
        <w:tc>
          <w:tcPr>
            <w:tcW w:w="2088" w:type="dxa"/>
            <w:tcBorders>
              <w:top w:val="single" w:sz="4" w:space="0" w:color="auto"/>
              <w:left w:val="single" w:sz="4" w:space="0" w:color="auto"/>
              <w:bottom w:val="single" w:sz="4" w:space="0" w:color="auto"/>
              <w:right w:val="single" w:sz="4" w:space="0" w:color="auto"/>
            </w:tcBorders>
            <w:shd w:val="clear" w:color="auto" w:fill="333397"/>
          </w:tcPr>
          <w:p w14:paraId="1B9DA061" w14:textId="77777777" w:rsidR="000F7FB9" w:rsidRPr="008014DF" w:rsidRDefault="000F7FB9" w:rsidP="00A66666">
            <w:pPr>
              <w:jc w:val="left"/>
              <w:rPr>
                <w:rFonts w:ascii="Arial Narrow" w:hAnsi="Arial Narrow"/>
                <w:color w:val="FFFFFF" w:themeColor="background1"/>
                <w:sz w:val="20"/>
                <w:szCs w:val="20"/>
              </w:rPr>
            </w:pPr>
            <w:r>
              <w:rPr>
                <w:rFonts w:ascii="Arial Narrow" w:hAnsi="Arial Narrow"/>
                <w:color w:val="FFFFFF" w:themeColor="background1"/>
                <w:sz w:val="20"/>
              </w:rPr>
              <w:t>D</w:t>
            </w:r>
            <w:r w:rsidRPr="008014DF">
              <w:rPr>
                <w:rFonts w:ascii="Arial Narrow" w:hAnsi="Arial Narrow"/>
                <w:color w:val="FFFFFF" w:themeColor="background1"/>
                <w:sz w:val="20"/>
              </w:rPr>
              <w:t>evelop</w:t>
            </w:r>
            <w:r>
              <w:rPr>
                <w:rFonts w:ascii="Arial Narrow" w:hAnsi="Arial Narrow"/>
                <w:color w:val="FFFFFF" w:themeColor="background1"/>
                <w:sz w:val="20"/>
              </w:rPr>
              <w:t>s</w:t>
            </w:r>
            <w:r w:rsidRPr="008014DF">
              <w:rPr>
                <w:rFonts w:ascii="Arial Narrow" w:hAnsi="Arial Narrow"/>
                <w:color w:val="FFFFFF" w:themeColor="background1"/>
                <w:sz w:val="20"/>
              </w:rPr>
              <w:t xml:space="preserve"> and coordinat</w:t>
            </w:r>
            <w:r>
              <w:rPr>
                <w:rFonts w:ascii="Arial Narrow" w:hAnsi="Arial Narrow"/>
                <w:color w:val="FFFFFF" w:themeColor="background1"/>
                <w:sz w:val="20"/>
              </w:rPr>
              <w:t>es</w:t>
            </w:r>
            <w:r w:rsidRPr="008014DF">
              <w:rPr>
                <w:rFonts w:ascii="Arial Narrow" w:hAnsi="Arial Narrow"/>
                <w:color w:val="FFFFFF" w:themeColor="background1"/>
                <w:sz w:val="20"/>
              </w:rPr>
              <w:t xml:space="preserve"> the COV Information Security Program</w:t>
            </w:r>
            <w:r>
              <w:rPr>
                <w:rFonts w:ascii="Arial Narrow" w:hAnsi="Arial Narrow"/>
                <w:color w:val="FFFFFF" w:themeColor="background1"/>
                <w:sz w:val="20"/>
              </w:rPr>
              <w:t>.</w:t>
            </w:r>
          </w:p>
        </w:tc>
        <w:tc>
          <w:tcPr>
            <w:tcW w:w="3036" w:type="dxa"/>
            <w:tcBorders>
              <w:top w:val="single" w:sz="4" w:space="0" w:color="auto"/>
              <w:left w:val="single" w:sz="4" w:space="0" w:color="auto"/>
              <w:bottom w:val="single" w:sz="4" w:space="0" w:color="auto"/>
              <w:right w:val="single" w:sz="4" w:space="0" w:color="auto"/>
            </w:tcBorders>
          </w:tcPr>
          <w:p w14:paraId="1B9DA062" w14:textId="77777777" w:rsidR="000F7FB9" w:rsidRPr="00994714" w:rsidRDefault="000F7FB9" w:rsidP="00A66666">
            <w:pPr>
              <w:rPr>
                <w:rFonts w:ascii="Arial Narrow" w:hAnsi="Arial Narrow" w:cs="Arial"/>
                <w:sz w:val="20"/>
                <w:szCs w:val="20"/>
                <w:bdr w:val="dotted" w:sz="4" w:space="0" w:color="auto"/>
                <w:shd w:val="clear" w:color="auto" w:fill="EEECE1"/>
              </w:rPr>
            </w:pPr>
          </w:p>
        </w:tc>
        <w:tc>
          <w:tcPr>
            <w:tcW w:w="1870" w:type="dxa"/>
            <w:tcBorders>
              <w:top w:val="single" w:sz="4" w:space="0" w:color="auto"/>
              <w:left w:val="single" w:sz="4" w:space="0" w:color="auto"/>
              <w:bottom w:val="single" w:sz="4" w:space="0" w:color="auto"/>
              <w:right w:val="single" w:sz="18" w:space="0" w:color="auto"/>
            </w:tcBorders>
          </w:tcPr>
          <w:p w14:paraId="1B9DA063" w14:textId="77777777" w:rsidR="000F7FB9" w:rsidRPr="00994714" w:rsidRDefault="000F7FB9" w:rsidP="00A66666">
            <w:pPr>
              <w:rPr>
                <w:rFonts w:ascii="Arial Narrow" w:hAnsi="Arial Narrow" w:cs="Arial"/>
                <w:sz w:val="20"/>
                <w:szCs w:val="20"/>
                <w:bdr w:val="dotted" w:sz="4" w:space="0" w:color="auto"/>
                <w:shd w:val="clear" w:color="auto" w:fill="EEECE1"/>
              </w:rPr>
            </w:pPr>
          </w:p>
        </w:tc>
      </w:tr>
      <w:tr w:rsidR="00A6706F" w:rsidRPr="00994714" w14:paraId="1B9DA069" w14:textId="77777777" w:rsidTr="00A66666">
        <w:trPr>
          <w:cantSplit/>
        </w:trPr>
        <w:tc>
          <w:tcPr>
            <w:tcW w:w="1502" w:type="dxa"/>
            <w:tcBorders>
              <w:top w:val="single" w:sz="4" w:space="0" w:color="auto"/>
              <w:bottom w:val="single" w:sz="4" w:space="0" w:color="auto"/>
              <w:right w:val="single" w:sz="4" w:space="0" w:color="auto"/>
            </w:tcBorders>
            <w:shd w:val="clear" w:color="auto" w:fill="333397"/>
          </w:tcPr>
          <w:p w14:paraId="1B9DA065" w14:textId="77777777" w:rsidR="00A6706F" w:rsidRPr="001D3632" w:rsidRDefault="00A6706F" w:rsidP="00A66666">
            <w:pPr>
              <w:jc w:val="center"/>
              <w:rPr>
                <w:rFonts w:ascii="Arial Narrow" w:hAnsi="Arial Narrow"/>
                <w:color w:val="FFFFFF" w:themeColor="background1"/>
                <w:sz w:val="20"/>
                <w:szCs w:val="20"/>
              </w:rPr>
            </w:pPr>
            <w:r>
              <w:rPr>
                <w:rFonts w:ascii="Arial Narrow" w:hAnsi="Arial Narrow"/>
                <w:color w:val="FFFFFF" w:themeColor="background1"/>
                <w:sz w:val="20"/>
                <w:szCs w:val="20"/>
              </w:rPr>
              <w:t>Chief Architect</w:t>
            </w:r>
          </w:p>
        </w:tc>
        <w:tc>
          <w:tcPr>
            <w:tcW w:w="2088" w:type="dxa"/>
            <w:tcBorders>
              <w:top w:val="single" w:sz="4" w:space="0" w:color="auto"/>
              <w:left w:val="single" w:sz="4" w:space="0" w:color="auto"/>
              <w:bottom w:val="single" w:sz="4" w:space="0" w:color="auto"/>
              <w:right w:val="single" w:sz="4" w:space="0" w:color="auto"/>
            </w:tcBorders>
            <w:shd w:val="clear" w:color="auto" w:fill="333397"/>
          </w:tcPr>
          <w:p w14:paraId="1B9DA066" w14:textId="77777777" w:rsidR="00A6706F" w:rsidRPr="001D3632" w:rsidRDefault="00A6706F" w:rsidP="00A66666">
            <w:pPr>
              <w:jc w:val="left"/>
              <w:rPr>
                <w:rFonts w:ascii="Arial Narrow" w:hAnsi="Arial Narrow"/>
                <w:color w:val="FFFFFF" w:themeColor="background1"/>
                <w:sz w:val="20"/>
                <w:szCs w:val="20"/>
              </w:rPr>
            </w:pPr>
            <w:r>
              <w:rPr>
                <w:rFonts w:ascii="Arial Narrow" w:hAnsi="Arial Narrow"/>
                <w:color w:val="FFFFFF" w:themeColor="background1"/>
                <w:sz w:val="20"/>
                <w:szCs w:val="20"/>
              </w:rPr>
              <w:t xml:space="preserve">Provides governance and oversight for the architecture; develops policies, standards, and guidelines for architecture. </w:t>
            </w:r>
          </w:p>
        </w:tc>
        <w:tc>
          <w:tcPr>
            <w:tcW w:w="3036" w:type="dxa"/>
            <w:tcBorders>
              <w:top w:val="single" w:sz="4" w:space="0" w:color="auto"/>
              <w:left w:val="single" w:sz="4" w:space="0" w:color="auto"/>
              <w:bottom w:val="single" w:sz="4" w:space="0" w:color="auto"/>
              <w:right w:val="single" w:sz="4" w:space="0" w:color="auto"/>
            </w:tcBorders>
          </w:tcPr>
          <w:p w14:paraId="1B9DA067" w14:textId="77777777" w:rsidR="00A6706F" w:rsidRPr="00994714" w:rsidRDefault="00A6706F" w:rsidP="00A66666">
            <w:pPr>
              <w:rPr>
                <w:rFonts w:ascii="Arial Narrow" w:hAnsi="Arial Narrow" w:cs="Arial"/>
                <w:sz w:val="20"/>
                <w:szCs w:val="20"/>
                <w:bdr w:val="dotted" w:sz="4" w:space="0" w:color="auto"/>
                <w:shd w:val="clear" w:color="auto" w:fill="EEECE1"/>
              </w:rPr>
            </w:pPr>
          </w:p>
        </w:tc>
        <w:tc>
          <w:tcPr>
            <w:tcW w:w="1870" w:type="dxa"/>
            <w:tcBorders>
              <w:top w:val="single" w:sz="4" w:space="0" w:color="auto"/>
              <w:left w:val="single" w:sz="4" w:space="0" w:color="auto"/>
              <w:bottom w:val="single" w:sz="4" w:space="0" w:color="auto"/>
              <w:right w:val="single" w:sz="18" w:space="0" w:color="auto"/>
            </w:tcBorders>
          </w:tcPr>
          <w:p w14:paraId="1B9DA068" w14:textId="77777777" w:rsidR="00A6706F" w:rsidRPr="00994714" w:rsidRDefault="00A6706F" w:rsidP="00A66666">
            <w:pPr>
              <w:rPr>
                <w:rFonts w:ascii="Arial Narrow" w:hAnsi="Arial Narrow" w:cs="Arial"/>
                <w:sz w:val="20"/>
                <w:szCs w:val="20"/>
                <w:bdr w:val="dotted" w:sz="4" w:space="0" w:color="auto"/>
                <w:shd w:val="clear" w:color="auto" w:fill="EEECE1"/>
              </w:rPr>
            </w:pPr>
          </w:p>
        </w:tc>
      </w:tr>
      <w:tr w:rsidR="000F7FB9" w:rsidRPr="00994714" w14:paraId="1B9DA06E" w14:textId="77777777" w:rsidTr="00A66666">
        <w:trPr>
          <w:cantSplit/>
        </w:trPr>
        <w:tc>
          <w:tcPr>
            <w:tcW w:w="1502" w:type="dxa"/>
            <w:tcBorders>
              <w:top w:val="single" w:sz="4" w:space="0" w:color="auto"/>
              <w:bottom w:val="single" w:sz="4" w:space="0" w:color="auto"/>
              <w:right w:val="single" w:sz="4" w:space="0" w:color="auto"/>
            </w:tcBorders>
            <w:shd w:val="clear" w:color="auto" w:fill="333397"/>
          </w:tcPr>
          <w:p w14:paraId="1B9DA06A" w14:textId="77777777" w:rsidR="000F7FB9" w:rsidRPr="001D3632" w:rsidRDefault="000F7FB9" w:rsidP="00A66666">
            <w:pPr>
              <w:jc w:val="center"/>
              <w:rPr>
                <w:rFonts w:ascii="Arial Narrow" w:hAnsi="Arial Narrow"/>
                <w:color w:val="FFFFFF" w:themeColor="background1"/>
                <w:sz w:val="20"/>
                <w:szCs w:val="20"/>
              </w:rPr>
            </w:pPr>
            <w:r w:rsidRPr="001D3632">
              <w:rPr>
                <w:rFonts w:ascii="Arial Narrow" w:hAnsi="Arial Narrow"/>
                <w:color w:val="FFFFFF" w:themeColor="background1"/>
                <w:sz w:val="20"/>
                <w:szCs w:val="20"/>
              </w:rPr>
              <w:t>Agency Head</w:t>
            </w:r>
          </w:p>
        </w:tc>
        <w:tc>
          <w:tcPr>
            <w:tcW w:w="2088" w:type="dxa"/>
            <w:tcBorders>
              <w:top w:val="single" w:sz="4" w:space="0" w:color="auto"/>
              <w:left w:val="single" w:sz="4" w:space="0" w:color="auto"/>
              <w:bottom w:val="single" w:sz="4" w:space="0" w:color="auto"/>
              <w:right w:val="single" w:sz="4" w:space="0" w:color="auto"/>
            </w:tcBorders>
            <w:shd w:val="clear" w:color="auto" w:fill="333397"/>
          </w:tcPr>
          <w:p w14:paraId="1B9DA06B" w14:textId="77777777" w:rsidR="000F7FB9" w:rsidRPr="001D3632" w:rsidRDefault="000F7FB9" w:rsidP="00A66666">
            <w:pPr>
              <w:jc w:val="left"/>
              <w:rPr>
                <w:rFonts w:ascii="Arial Narrow" w:hAnsi="Arial Narrow"/>
                <w:color w:val="FFFFFF" w:themeColor="background1"/>
                <w:sz w:val="20"/>
                <w:szCs w:val="20"/>
              </w:rPr>
            </w:pPr>
            <w:r w:rsidRPr="001D3632">
              <w:rPr>
                <w:rFonts w:ascii="Arial Narrow" w:hAnsi="Arial Narrow"/>
                <w:color w:val="FFFFFF" w:themeColor="background1"/>
                <w:sz w:val="20"/>
                <w:szCs w:val="20"/>
              </w:rPr>
              <w:t>Oversees Agency IT Architecture</w:t>
            </w:r>
            <w:r>
              <w:rPr>
                <w:rFonts w:ascii="Arial Narrow" w:hAnsi="Arial Narrow"/>
                <w:color w:val="FFFFFF" w:themeColor="background1"/>
                <w:sz w:val="20"/>
                <w:szCs w:val="20"/>
              </w:rPr>
              <w:t>, Security, and Data</w:t>
            </w:r>
            <w:r w:rsidRPr="001D3632">
              <w:rPr>
                <w:rFonts w:ascii="Arial Narrow" w:hAnsi="Arial Narrow"/>
                <w:color w:val="FFFFFF" w:themeColor="background1"/>
                <w:sz w:val="20"/>
                <w:szCs w:val="20"/>
              </w:rPr>
              <w:t xml:space="preserve"> Program</w:t>
            </w:r>
            <w:r>
              <w:rPr>
                <w:rFonts w:ascii="Arial Narrow" w:hAnsi="Arial Narrow"/>
                <w:color w:val="FFFFFF" w:themeColor="background1"/>
                <w:sz w:val="20"/>
                <w:szCs w:val="20"/>
              </w:rPr>
              <w:t xml:space="preserve">s for the Agency. </w:t>
            </w:r>
          </w:p>
        </w:tc>
        <w:tc>
          <w:tcPr>
            <w:tcW w:w="3036" w:type="dxa"/>
            <w:tcBorders>
              <w:top w:val="single" w:sz="4" w:space="0" w:color="auto"/>
              <w:left w:val="single" w:sz="4" w:space="0" w:color="auto"/>
              <w:bottom w:val="single" w:sz="4" w:space="0" w:color="auto"/>
              <w:right w:val="single" w:sz="4" w:space="0" w:color="auto"/>
            </w:tcBorders>
          </w:tcPr>
          <w:p w14:paraId="1B9DA06C" w14:textId="77777777" w:rsidR="000F7FB9" w:rsidRPr="00994714" w:rsidRDefault="000F7FB9" w:rsidP="00A66666">
            <w:pPr>
              <w:rPr>
                <w:rFonts w:ascii="Arial Narrow" w:hAnsi="Arial Narrow" w:cs="Arial"/>
                <w:sz w:val="20"/>
                <w:szCs w:val="20"/>
                <w:bdr w:val="dotted" w:sz="4" w:space="0" w:color="auto"/>
                <w:shd w:val="clear" w:color="auto" w:fill="EEECE1"/>
              </w:rPr>
            </w:pPr>
          </w:p>
        </w:tc>
        <w:tc>
          <w:tcPr>
            <w:tcW w:w="1870" w:type="dxa"/>
            <w:tcBorders>
              <w:top w:val="single" w:sz="4" w:space="0" w:color="auto"/>
              <w:left w:val="single" w:sz="4" w:space="0" w:color="auto"/>
              <w:bottom w:val="single" w:sz="4" w:space="0" w:color="auto"/>
              <w:right w:val="single" w:sz="18" w:space="0" w:color="auto"/>
            </w:tcBorders>
          </w:tcPr>
          <w:p w14:paraId="1B9DA06D" w14:textId="77777777" w:rsidR="000F7FB9" w:rsidRPr="00994714" w:rsidRDefault="000F7FB9" w:rsidP="00A66666">
            <w:pPr>
              <w:rPr>
                <w:rFonts w:ascii="Arial Narrow" w:hAnsi="Arial Narrow" w:cs="Arial"/>
                <w:sz w:val="20"/>
                <w:szCs w:val="20"/>
                <w:bdr w:val="dotted" w:sz="4" w:space="0" w:color="auto"/>
                <w:shd w:val="clear" w:color="auto" w:fill="EEECE1"/>
              </w:rPr>
            </w:pPr>
          </w:p>
        </w:tc>
      </w:tr>
      <w:tr w:rsidR="000F7FB9" w:rsidRPr="00994714" w14:paraId="1B9DA073" w14:textId="77777777" w:rsidTr="00A66666">
        <w:trPr>
          <w:cantSplit/>
        </w:trPr>
        <w:tc>
          <w:tcPr>
            <w:tcW w:w="1502" w:type="dxa"/>
            <w:tcBorders>
              <w:top w:val="single" w:sz="4" w:space="0" w:color="auto"/>
              <w:bottom w:val="single" w:sz="4" w:space="0" w:color="auto"/>
              <w:right w:val="single" w:sz="4" w:space="0" w:color="auto"/>
            </w:tcBorders>
            <w:shd w:val="clear" w:color="auto" w:fill="333397"/>
          </w:tcPr>
          <w:p w14:paraId="1B9DA06F" w14:textId="77777777" w:rsidR="000F7FB9" w:rsidRPr="001D3632" w:rsidRDefault="000F7FB9" w:rsidP="00A66666">
            <w:pPr>
              <w:jc w:val="center"/>
              <w:rPr>
                <w:rFonts w:ascii="Arial Narrow" w:hAnsi="Arial Narrow"/>
                <w:color w:val="FFFFFF" w:themeColor="background1"/>
                <w:sz w:val="20"/>
                <w:szCs w:val="20"/>
              </w:rPr>
            </w:pPr>
            <w:r w:rsidRPr="001D3632">
              <w:rPr>
                <w:rFonts w:ascii="Arial Narrow" w:hAnsi="Arial Narrow"/>
                <w:color w:val="FFFFFF" w:themeColor="background1"/>
                <w:sz w:val="20"/>
                <w:szCs w:val="20"/>
              </w:rPr>
              <w:t>Program Architect</w:t>
            </w:r>
          </w:p>
        </w:tc>
        <w:tc>
          <w:tcPr>
            <w:tcW w:w="2088" w:type="dxa"/>
            <w:tcBorders>
              <w:top w:val="single" w:sz="4" w:space="0" w:color="auto"/>
              <w:left w:val="single" w:sz="4" w:space="0" w:color="auto"/>
              <w:bottom w:val="single" w:sz="4" w:space="0" w:color="auto"/>
              <w:right w:val="single" w:sz="4" w:space="0" w:color="auto"/>
            </w:tcBorders>
            <w:shd w:val="clear" w:color="auto" w:fill="333397"/>
          </w:tcPr>
          <w:p w14:paraId="1B9DA070" w14:textId="77777777" w:rsidR="000F7FB9" w:rsidRPr="001D3632" w:rsidRDefault="000F7FB9" w:rsidP="00A66666">
            <w:pPr>
              <w:jc w:val="left"/>
              <w:rPr>
                <w:rFonts w:ascii="Arial Narrow" w:hAnsi="Arial Narrow"/>
                <w:color w:val="FFFFFF" w:themeColor="background1"/>
                <w:sz w:val="20"/>
                <w:szCs w:val="20"/>
              </w:rPr>
            </w:pPr>
            <w:r w:rsidRPr="001D3632">
              <w:rPr>
                <w:rFonts w:ascii="Arial Narrow" w:hAnsi="Arial Narrow"/>
                <w:color w:val="FFFFFF" w:themeColor="background1"/>
                <w:sz w:val="20"/>
                <w:szCs w:val="20"/>
              </w:rPr>
              <w:t xml:space="preserve">Assesses Component Project architecture at the Program level. Is primarily responsible for ensuring a consistent architecture across all Component Projects. </w:t>
            </w:r>
          </w:p>
        </w:tc>
        <w:tc>
          <w:tcPr>
            <w:tcW w:w="3036" w:type="dxa"/>
            <w:tcBorders>
              <w:top w:val="single" w:sz="4" w:space="0" w:color="auto"/>
              <w:left w:val="single" w:sz="4" w:space="0" w:color="auto"/>
              <w:bottom w:val="single" w:sz="4" w:space="0" w:color="auto"/>
              <w:right w:val="single" w:sz="4" w:space="0" w:color="auto"/>
            </w:tcBorders>
          </w:tcPr>
          <w:p w14:paraId="1B9DA071" w14:textId="77777777" w:rsidR="000F7FB9" w:rsidRPr="00994714" w:rsidRDefault="000F7FB9" w:rsidP="00A66666">
            <w:pPr>
              <w:spacing w:before="100" w:beforeAutospacing="1" w:after="100" w:afterAutospacing="1" w:line="255" w:lineRule="atLeast"/>
              <w:jc w:val="left"/>
              <w:rPr>
                <w:rStyle w:val="Strong"/>
                <w:rFonts w:ascii="Arial Narrow" w:hAnsi="Arial Narrow" w:cs="Segoe UI"/>
                <w:color w:val="000000"/>
                <w:sz w:val="20"/>
                <w:szCs w:val="20"/>
              </w:rPr>
            </w:pPr>
          </w:p>
        </w:tc>
        <w:tc>
          <w:tcPr>
            <w:tcW w:w="1870" w:type="dxa"/>
            <w:tcBorders>
              <w:top w:val="single" w:sz="4" w:space="0" w:color="auto"/>
              <w:left w:val="single" w:sz="4" w:space="0" w:color="auto"/>
              <w:bottom w:val="single" w:sz="4" w:space="0" w:color="auto"/>
              <w:right w:val="single" w:sz="18" w:space="0" w:color="auto"/>
            </w:tcBorders>
          </w:tcPr>
          <w:p w14:paraId="1B9DA072" w14:textId="77777777" w:rsidR="000F7FB9" w:rsidRPr="00994714" w:rsidRDefault="000F7FB9" w:rsidP="00A66666">
            <w:pPr>
              <w:rPr>
                <w:rFonts w:ascii="Arial Narrow" w:hAnsi="Arial Narrow" w:cs="Arial"/>
                <w:sz w:val="20"/>
                <w:szCs w:val="20"/>
                <w:bdr w:val="dotted" w:sz="4" w:space="0" w:color="auto"/>
                <w:shd w:val="clear" w:color="auto" w:fill="EEECE1"/>
              </w:rPr>
            </w:pPr>
          </w:p>
        </w:tc>
      </w:tr>
      <w:tr w:rsidR="000F7FB9" w:rsidRPr="00994714" w14:paraId="1B9DA078" w14:textId="77777777" w:rsidTr="00A66666">
        <w:trPr>
          <w:cantSplit/>
        </w:trPr>
        <w:tc>
          <w:tcPr>
            <w:tcW w:w="1502" w:type="dxa"/>
            <w:tcBorders>
              <w:top w:val="single" w:sz="4" w:space="0" w:color="auto"/>
              <w:bottom w:val="single" w:sz="4" w:space="0" w:color="auto"/>
              <w:right w:val="single" w:sz="4" w:space="0" w:color="auto"/>
            </w:tcBorders>
            <w:shd w:val="clear" w:color="auto" w:fill="333397"/>
          </w:tcPr>
          <w:p w14:paraId="1B9DA074" w14:textId="77777777" w:rsidR="000F7FB9" w:rsidRPr="001D3632" w:rsidRDefault="000F7FB9" w:rsidP="00A66666">
            <w:pPr>
              <w:jc w:val="center"/>
              <w:rPr>
                <w:rFonts w:ascii="Arial Narrow" w:hAnsi="Arial Narrow"/>
                <w:color w:val="FFFFFF" w:themeColor="background1"/>
                <w:sz w:val="20"/>
                <w:szCs w:val="20"/>
              </w:rPr>
            </w:pPr>
            <w:r w:rsidRPr="001D3632">
              <w:rPr>
                <w:rFonts w:ascii="Arial Narrow" w:hAnsi="Arial Narrow"/>
                <w:color w:val="FFFFFF" w:themeColor="background1"/>
                <w:sz w:val="20"/>
                <w:szCs w:val="20"/>
              </w:rPr>
              <w:t>Software Architect</w:t>
            </w:r>
          </w:p>
        </w:tc>
        <w:tc>
          <w:tcPr>
            <w:tcW w:w="2088" w:type="dxa"/>
            <w:tcBorders>
              <w:top w:val="single" w:sz="4" w:space="0" w:color="auto"/>
              <w:left w:val="single" w:sz="4" w:space="0" w:color="auto"/>
              <w:bottom w:val="single" w:sz="4" w:space="0" w:color="auto"/>
              <w:right w:val="single" w:sz="4" w:space="0" w:color="auto"/>
            </w:tcBorders>
            <w:shd w:val="clear" w:color="auto" w:fill="333397"/>
          </w:tcPr>
          <w:p w14:paraId="1B9DA075" w14:textId="77777777" w:rsidR="000F7FB9" w:rsidRPr="001D3632" w:rsidRDefault="000F7FB9" w:rsidP="00A66666">
            <w:pPr>
              <w:jc w:val="left"/>
              <w:rPr>
                <w:rFonts w:ascii="Arial Narrow" w:hAnsi="Arial Narrow"/>
                <w:color w:val="FFFFFF" w:themeColor="background1"/>
                <w:sz w:val="20"/>
                <w:szCs w:val="20"/>
              </w:rPr>
            </w:pPr>
            <w:r w:rsidRPr="001D3632">
              <w:rPr>
                <w:rFonts w:ascii="Arial Narrow" w:hAnsi="Arial Narrow"/>
                <w:color w:val="FFFFFF" w:themeColor="background1"/>
                <w:sz w:val="20"/>
                <w:szCs w:val="20"/>
              </w:rPr>
              <w:t xml:space="preserve">Invents strategic solutions that the technical development team can use to create solutions.  </w:t>
            </w:r>
          </w:p>
        </w:tc>
        <w:tc>
          <w:tcPr>
            <w:tcW w:w="3036" w:type="dxa"/>
            <w:tcBorders>
              <w:top w:val="single" w:sz="4" w:space="0" w:color="auto"/>
              <w:left w:val="single" w:sz="4" w:space="0" w:color="auto"/>
              <w:bottom w:val="single" w:sz="4" w:space="0" w:color="auto"/>
              <w:right w:val="single" w:sz="4" w:space="0" w:color="auto"/>
            </w:tcBorders>
          </w:tcPr>
          <w:p w14:paraId="1B9DA076" w14:textId="77777777" w:rsidR="000F7FB9" w:rsidRPr="00994714" w:rsidRDefault="000F7FB9" w:rsidP="00A66666">
            <w:pPr>
              <w:spacing w:before="100" w:beforeAutospacing="1" w:after="100" w:afterAutospacing="1" w:line="255" w:lineRule="atLeast"/>
              <w:jc w:val="left"/>
              <w:rPr>
                <w:rStyle w:val="Strong"/>
                <w:rFonts w:ascii="Arial Narrow" w:hAnsi="Arial Narrow" w:cs="Segoe UI"/>
                <w:color w:val="000000"/>
                <w:sz w:val="20"/>
                <w:szCs w:val="20"/>
              </w:rPr>
            </w:pPr>
          </w:p>
        </w:tc>
        <w:tc>
          <w:tcPr>
            <w:tcW w:w="1870" w:type="dxa"/>
            <w:tcBorders>
              <w:top w:val="single" w:sz="4" w:space="0" w:color="auto"/>
              <w:left w:val="single" w:sz="4" w:space="0" w:color="auto"/>
              <w:bottom w:val="single" w:sz="4" w:space="0" w:color="auto"/>
              <w:right w:val="single" w:sz="18" w:space="0" w:color="auto"/>
            </w:tcBorders>
          </w:tcPr>
          <w:p w14:paraId="1B9DA077" w14:textId="77777777" w:rsidR="000F7FB9" w:rsidRPr="00994714" w:rsidRDefault="000F7FB9" w:rsidP="00A66666">
            <w:pPr>
              <w:rPr>
                <w:rFonts w:ascii="Arial Narrow" w:hAnsi="Arial Narrow" w:cs="Arial"/>
                <w:sz w:val="20"/>
                <w:szCs w:val="20"/>
                <w:bdr w:val="dotted" w:sz="4" w:space="0" w:color="auto"/>
                <w:shd w:val="clear" w:color="auto" w:fill="EEECE1"/>
              </w:rPr>
            </w:pPr>
          </w:p>
        </w:tc>
      </w:tr>
      <w:tr w:rsidR="000F7FB9" w:rsidRPr="00994714" w14:paraId="1B9DA07D" w14:textId="77777777" w:rsidTr="00A66666">
        <w:trPr>
          <w:cantSplit/>
        </w:trPr>
        <w:tc>
          <w:tcPr>
            <w:tcW w:w="1502" w:type="dxa"/>
            <w:tcBorders>
              <w:top w:val="single" w:sz="4" w:space="0" w:color="auto"/>
              <w:bottom w:val="single" w:sz="4" w:space="0" w:color="auto"/>
              <w:right w:val="single" w:sz="4" w:space="0" w:color="auto"/>
            </w:tcBorders>
            <w:shd w:val="clear" w:color="auto" w:fill="333397"/>
          </w:tcPr>
          <w:p w14:paraId="1B9DA079" w14:textId="77777777" w:rsidR="000F7FB9" w:rsidRPr="0054309A" w:rsidRDefault="000F7FB9" w:rsidP="00A66666">
            <w:pPr>
              <w:jc w:val="center"/>
              <w:rPr>
                <w:rFonts w:ascii="Arial Narrow" w:hAnsi="Arial Narrow"/>
                <w:color w:val="FFFFFF" w:themeColor="background1"/>
                <w:sz w:val="20"/>
                <w:szCs w:val="20"/>
              </w:rPr>
            </w:pPr>
            <w:r w:rsidRPr="0054309A">
              <w:rPr>
                <w:rFonts w:ascii="Arial Narrow" w:hAnsi="Arial Narrow"/>
                <w:color w:val="FFFFFF" w:themeColor="background1"/>
                <w:sz w:val="20"/>
                <w:szCs w:val="20"/>
              </w:rPr>
              <w:t>Information Security Officer</w:t>
            </w:r>
            <w:r>
              <w:rPr>
                <w:rFonts w:ascii="Arial Narrow" w:hAnsi="Arial Narrow"/>
                <w:color w:val="FFFFFF" w:themeColor="background1"/>
                <w:sz w:val="20"/>
                <w:szCs w:val="20"/>
              </w:rPr>
              <w:t xml:space="preserve"> (ISO)</w:t>
            </w:r>
          </w:p>
        </w:tc>
        <w:tc>
          <w:tcPr>
            <w:tcW w:w="2088" w:type="dxa"/>
            <w:tcBorders>
              <w:top w:val="single" w:sz="4" w:space="0" w:color="auto"/>
              <w:left w:val="single" w:sz="4" w:space="0" w:color="auto"/>
              <w:bottom w:val="single" w:sz="4" w:space="0" w:color="auto"/>
              <w:right w:val="single" w:sz="4" w:space="0" w:color="auto"/>
            </w:tcBorders>
            <w:shd w:val="clear" w:color="auto" w:fill="333397"/>
          </w:tcPr>
          <w:p w14:paraId="1B9DA07A" w14:textId="77777777" w:rsidR="000F7FB9" w:rsidRPr="0054309A" w:rsidRDefault="000F7FB9" w:rsidP="00A66666">
            <w:pPr>
              <w:jc w:val="left"/>
              <w:rPr>
                <w:rFonts w:ascii="Arial Narrow" w:hAnsi="Arial Narrow"/>
                <w:color w:val="FFFFFF" w:themeColor="background1"/>
                <w:sz w:val="20"/>
                <w:szCs w:val="20"/>
              </w:rPr>
            </w:pPr>
            <w:r>
              <w:rPr>
                <w:rFonts w:ascii="Arial Narrow" w:hAnsi="Arial Narrow"/>
                <w:color w:val="FFFFFF" w:themeColor="background1"/>
                <w:sz w:val="20"/>
                <w:szCs w:val="20"/>
              </w:rPr>
              <w:t>Develops and manages the agency’s information security program.</w:t>
            </w:r>
          </w:p>
        </w:tc>
        <w:tc>
          <w:tcPr>
            <w:tcW w:w="3036" w:type="dxa"/>
            <w:tcBorders>
              <w:top w:val="single" w:sz="4" w:space="0" w:color="auto"/>
              <w:left w:val="single" w:sz="4" w:space="0" w:color="auto"/>
              <w:bottom w:val="single" w:sz="4" w:space="0" w:color="auto"/>
              <w:right w:val="single" w:sz="4" w:space="0" w:color="auto"/>
            </w:tcBorders>
          </w:tcPr>
          <w:p w14:paraId="1B9DA07B" w14:textId="77777777" w:rsidR="000F7FB9" w:rsidRPr="0054309A" w:rsidRDefault="000F7FB9" w:rsidP="00A66666">
            <w:pPr>
              <w:jc w:val="center"/>
              <w:rPr>
                <w:rFonts w:ascii="Arial Narrow" w:hAnsi="Arial Narrow" w:cs="Arial"/>
                <w:sz w:val="20"/>
                <w:szCs w:val="20"/>
                <w:bdr w:val="dotted" w:sz="4" w:space="0" w:color="auto"/>
                <w:shd w:val="clear" w:color="auto" w:fill="EEECE1"/>
              </w:rPr>
            </w:pPr>
          </w:p>
        </w:tc>
        <w:tc>
          <w:tcPr>
            <w:tcW w:w="1870" w:type="dxa"/>
            <w:tcBorders>
              <w:top w:val="single" w:sz="4" w:space="0" w:color="auto"/>
              <w:left w:val="single" w:sz="4" w:space="0" w:color="auto"/>
              <w:bottom w:val="single" w:sz="4" w:space="0" w:color="auto"/>
              <w:right w:val="single" w:sz="18" w:space="0" w:color="auto"/>
            </w:tcBorders>
          </w:tcPr>
          <w:p w14:paraId="1B9DA07C" w14:textId="77777777" w:rsidR="000F7FB9" w:rsidRPr="0054309A" w:rsidRDefault="000F7FB9" w:rsidP="00A66666">
            <w:pPr>
              <w:jc w:val="center"/>
              <w:rPr>
                <w:rFonts w:ascii="Arial Narrow" w:hAnsi="Arial Narrow" w:cs="Arial"/>
                <w:sz w:val="20"/>
                <w:szCs w:val="20"/>
                <w:bdr w:val="dotted" w:sz="4" w:space="0" w:color="auto"/>
                <w:shd w:val="clear" w:color="auto" w:fill="EEECE1"/>
              </w:rPr>
            </w:pPr>
          </w:p>
        </w:tc>
      </w:tr>
      <w:tr w:rsidR="000F7FB9" w:rsidRPr="00994714" w14:paraId="1B9DA082" w14:textId="77777777" w:rsidTr="00A66666">
        <w:trPr>
          <w:cantSplit/>
        </w:trPr>
        <w:tc>
          <w:tcPr>
            <w:tcW w:w="1502" w:type="dxa"/>
            <w:tcBorders>
              <w:top w:val="single" w:sz="4" w:space="0" w:color="auto"/>
              <w:bottom w:val="single" w:sz="4" w:space="0" w:color="auto"/>
              <w:right w:val="single" w:sz="4" w:space="0" w:color="auto"/>
            </w:tcBorders>
            <w:shd w:val="clear" w:color="auto" w:fill="333397"/>
          </w:tcPr>
          <w:p w14:paraId="1B9DA07E" w14:textId="77777777" w:rsidR="000F7FB9" w:rsidRPr="0054309A" w:rsidRDefault="000F7FB9" w:rsidP="00A66666">
            <w:pPr>
              <w:jc w:val="center"/>
              <w:rPr>
                <w:rFonts w:ascii="Arial Narrow" w:hAnsi="Arial Narrow"/>
                <w:color w:val="FFFFFF" w:themeColor="background1"/>
                <w:sz w:val="20"/>
                <w:szCs w:val="20"/>
              </w:rPr>
            </w:pPr>
            <w:r w:rsidRPr="0054309A">
              <w:rPr>
                <w:rFonts w:ascii="Arial Narrow" w:hAnsi="Arial Narrow"/>
                <w:color w:val="FFFFFF" w:themeColor="background1"/>
                <w:sz w:val="20"/>
                <w:szCs w:val="20"/>
              </w:rPr>
              <w:t>Privacy Officer</w:t>
            </w:r>
          </w:p>
        </w:tc>
        <w:tc>
          <w:tcPr>
            <w:tcW w:w="2088" w:type="dxa"/>
            <w:tcBorders>
              <w:top w:val="single" w:sz="4" w:space="0" w:color="auto"/>
              <w:left w:val="single" w:sz="4" w:space="0" w:color="auto"/>
              <w:bottom w:val="single" w:sz="4" w:space="0" w:color="auto"/>
              <w:right w:val="single" w:sz="4" w:space="0" w:color="auto"/>
            </w:tcBorders>
            <w:shd w:val="clear" w:color="auto" w:fill="333397"/>
          </w:tcPr>
          <w:p w14:paraId="1B9DA07F" w14:textId="77777777" w:rsidR="000F7FB9" w:rsidRPr="008014DF" w:rsidRDefault="000F7FB9" w:rsidP="00A66666">
            <w:pPr>
              <w:jc w:val="left"/>
              <w:rPr>
                <w:rFonts w:ascii="Arial Narrow" w:hAnsi="Arial Narrow"/>
                <w:color w:val="FFFFFF" w:themeColor="background1"/>
                <w:sz w:val="20"/>
                <w:szCs w:val="20"/>
              </w:rPr>
            </w:pPr>
            <w:r w:rsidRPr="0054309A">
              <w:rPr>
                <w:rFonts w:ascii="Arial Narrow" w:hAnsi="Arial Narrow"/>
                <w:color w:val="FFFFFF" w:themeColor="background1"/>
                <w:sz w:val="20"/>
                <w:szCs w:val="20"/>
              </w:rPr>
              <w:t>Provide</w:t>
            </w:r>
            <w:r>
              <w:rPr>
                <w:rFonts w:ascii="Arial Narrow" w:hAnsi="Arial Narrow"/>
                <w:color w:val="FFFFFF" w:themeColor="background1"/>
                <w:sz w:val="20"/>
                <w:szCs w:val="20"/>
              </w:rPr>
              <w:t>s</w:t>
            </w:r>
            <w:r w:rsidRPr="0054309A">
              <w:rPr>
                <w:rFonts w:ascii="Arial Narrow" w:hAnsi="Arial Narrow"/>
                <w:color w:val="FFFFFF" w:themeColor="background1"/>
                <w:sz w:val="20"/>
                <w:szCs w:val="20"/>
              </w:rPr>
              <w:t xml:space="preserve"> guidance on privacy laws.</w:t>
            </w:r>
            <w:r>
              <w:rPr>
                <w:rFonts w:ascii="Arial Narrow" w:hAnsi="Arial Narrow"/>
                <w:color w:val="FFFFFF" w:themeColor="background1"/>
                <w:sz w:val="20"/>
                <w:szCs w:val="20"/>
              </w:rPr>
              <w:t xml:space="preserve"> This is a necessary position if required by law or regulation and is optional for when not required by law or regulation. </w:t>
            </w:r>
          </w:p>
        </w:tc>
        <w:tc>
          <w:tcPr>
            <w:tcW w:w="3036" w:type="dxa"/>
            <w:tcBorders>
              <w:top w:val="single" w:sz="4" w:space="0" w:color="auto"/>
              <w:left w:val="single" w:sz="4" w:space="0" w:color="auto"/>
              <w:bottom w:val="single" w:sz="4" w:space="0" w:color="auto"/>
              <w:right w:val="single" w:sz="4" w:space="0" w:color="auto"/>
            </w:tcBorders>
          </w:tcPr>
          <w:p w14:paraId="1B9DA080" w14:textId="77777777" w:rsidR="000F7FB9" w:rsidRPr="0054309A" w:rsidRDefault="000F7FB9" w:rsidP="00A66666">
            <w:pPr>
              <w:jc w:val="center"/>
              <w:rPr>
                <w:rFonts w:ascii="Arial Narrow" w:hAnsi="Arial Narrow" w:cs="Arial"/>
                <w:sz w:val="20"/>
                <w:szCs w:val="20"/>
                <w:bdr w:val="dotted" w:sz="4" w:space="0" w:color="auto"/>
                <w:shd w:val="clear" w:color="auto" w:fill="EEECE1"/>
              </w:rPr>
            </w:pPr>
          </w:p>
        </w:tc>
        <w:tc>
          <w:tcPr>
            <w:tcW w:w="1870" w:type="dxa"/>
            <w:tcBorders>
              <w:top w:val="single" w:sz="4" w:space="0" w:color="auto"/>
              <w:left w:val="single" w:sz="4" w:space="0" w:color="auto"/>
              <w:bottom w:val="single" w:sz="4" w:space="0" w:color="auto"/>
              <w:right w:val="single" w:sz="18" w:space="0" w:color="auto"/>
            </w:tcBorders>
          </w:tcPr>
          <w:p w14:paraId="1B9DA081" w14:textId="77777777" w:rsidR="000F7FB9" w:rsidRPr="0054309A" w:rsidRDefault="000F7FB9" w:rsidP="00A66666">
            <w:pPr>
              <w:jc w:val="center"/>
              <w:rPr>
                <w:rFonts w:ascii="Arial Narrow" w:hAnsi="Arial Narrow" w:cs="Arial"/>
                <w:sz w:val="20"/>
                <w:szCs w:val="20"/>
                <w:bdr w:val="dotted" w:sz="4" w:space="0" w:color="auto"/>
                <w:shd w:val="clear" w:color="auto" w:fill="EEECE1"/>
              </w:rPr>
            </w:pPr>
          </w:p>
        </w:tc>
      </w:tr>
      <w:tr w:rsidR="000F7FB9" w:rsidRPr="00994714" w14:paraId="1B9DA087" w14:textId="77777777" w:rsidTr="00A66666">
        <w:trPr>
          <w:cantSplit/>
        </w:trPr>
        <w:tc>
          <w:tcPr>
            <w:tcW w:w="1502" w:type="dxa"/>
            <w:tcBorders>
              <w:top w:val="single" w:sz="4" w:space="0" w:color="auto"/>
              <w:bottom w:val="single" w:sz="4" w:space="0" w:color="auto"/>
              <w:right w:val="single" w:sz="4" w:space="0" w:color="auto"/>
            </w:tcBorders>
            <w:shd w:val="clear" w:color="auto" w:fill="333397"/>
          </w:tcPr>
          <w:p w14:paraId="1B9DA083" w14:textId="77777777" w:rsidR="000F7FB9" w:rsidRPr="0054309A" w:rsidRDefault="000F7FB9" w:rsidP="00A66666">
            <w:pPr>
              <w:jc w:val="center"/>
              <w:rPr>
                <w:rFonts w:ascii="Arial Narrow" w:hAnsi="Arial Narrow"/>
                <w:color w:val="FFFFFF" w:themeColor="background1"/>
                <w:sz w:val="20"/>
                <w:szCs w:val="20"/>
              </w:rPr>
            </w:pPr>
            <w:r w:rsidRPr="0054309A">
              <w:rPr>
                <w:rFonts w:ascii="Arial Narrow" w:hAnsi="Arial Narrow"/>
                <w:color w:val="FFFFFF" w:themeColor="background1"/>
                <w:sz w:val="20"/>
                <w:szCs w:val="20"/>
              </w:rPr>
              <w:lastRenderedPageBreak/>
              <w:t>System Owner</w:t>
            </w:r>
          </w:p>
        </w:tc>
        <w:tc>
          <w:tcPr>
            <w:tcW w:w="2088" w:type="dxa"/>
            <w:tcBorders>
              <w:top w:val="single" w:sz="4" w:space="0" w:color="auto"/>
              <w:left w:val="single" w:sz="4" w:space="0" w:color="auto"/>
              <w:bottom w:val="single" w:sz="4" w:space="0" w:color="auto"/>
              <w:right w:val="single" w:sz="4" w:space="0" w:color="auto"/>
            </w:tcBorders>
            <w:shd w:val="clear" w:color="auto" w:fill="333397"/>
          </w:tcPr>
          <w:p w14:paraId="1B9DA084" w14:textId="77777777" w:rsidR="000F7FB9" w:rsidRPr="0054309A" w:rsidRDefault="000F7FB9" w:rsidP="00A66666">
            <w:pPr>
              <w:jc w:val="left"/>
              <w:rPr>
                <w:rFonts w:ascii="Arial Narrow" w:hAnsi="Arial Narrow"/>
                <w:color w:val="FFFFFF" w:themeColor="background1"/>
                <w:sz w:val="20"/>
                <w:szCs w:val="20"/>
              </w:rPr>
            </w:pPr>
            <w:r>
              <w:rPr>
                <w:rFonts w:ascii="Arial Narrow" w:hAnsi="Arial Narrow"/>
                <w:color w:val="FFFFFF" w:themeColor="background1"/>
                <w:sz w:val="20"/>
                <w:szCs w:val="20"/>
              </w:rPr>
              <w:t xml:space="preserve">Is the agency business manager responsible for operations and maintenance of an IT system. </w:t>
            </w:r>
            <w:r w:rsidRPr="0054309A">
              <w:rPr>
                <w:rFonts w:ascii="Arial Narrow" w:hAnsi="Arial Narrow"/>
                <w:color w:val="FFFFFF" w:themeColor="background1"/>
                <w:sz w:val="20"/>
                <w:szCs w:val="20"/>
              </w:rPr>
              <w:t>Responsible for the overall security of the IT system. Accountable to the Agency Head.</w:t>
            </w:r>
          </w:p>
        </w:tc>
        <w:tc>
          <w:tcPr>
            <w:tcW w:w="3036" w:type="dxa"/>
            <w:tcBorders>
              <w:top w:val="single" w:sz="4" w:space="0" w:color="auto"/>
              <w:left w:val="single" w:sz="4" w:space="0" w:color="auto"/>
              <w:bottom w:val="single" w:sz="4" w:space="0" w:color="auto"/>
              <w:right w:val="single" w:sz="4" w:space="0" w:color="auto"/>
            </w:tcBorders>
          </w:tcPr>
          <w:p w14:paraId="1B9DA085" w14:textId="77777777" w:rsidR="000F7FB9" w:rsidRPr="0054309A" w:rsidRDefault="000F7FB9" w:rsidP="00A66666">
            <w:pPr>
              <w:jc w:val="center"/>
              <w:rPr>
                <w:rFonts w:ascii="Arial Narrow" w:hAnsi="Arial Narrow" w:cs="Arial"/>
                <w:sz w:val="20"/>
                <w:szCs w:val="20"/>
                <w:bdr w:val="dotted" w:sz="4" w:space="0" w:color="auto"/>
                <w:shd w:val="clear" w:color="auto" w:fill="EEECE1"/>
              </w:rPr>
            </w:pPr>
          </w:p>
        </w:tc>
        <w:tc>
          <w:tcPr>
            <w:tcW w:w="1870" w:type="dxa"/>
            <w:tcBorders>
              <w:top w:val="single" w:sz="4" w:space="0" w:color="auto"/>
              <w:left w:val="single" w:sz="4" w:space="0" w:color="auto"/>
              <w:bottom w:val="single" w:sz="4" w:space="0" w:color="auto"/>
              <w:right w:val="single" w:sz="18" w:space="0" w:color="auto"/>
            </w:tcBorders>
          </w:tcPr>
          <w:p w14:paraId="1B9DA086" w14:textId="77777777" w:rsidR="000F7FB9" w:rsidRPr="0054309A" w:rsidRDefault="000F7FB9" w:rsidP="00A66666">
            <w:pPr>
              <w:jc w:val="center"/>
              <w:rPr>
                <w:rFonts w:ascii="Arial Narrow" w:hAnsi="Arial Narrow" w:cs="Arial"/>
                <w:sz w:val="20"/>
                <w:szCs w:val="20"/>
                <w:bdr w:val="dotted" w:sz="4" w:space="0" w:color="auto"/>
                <w:shd w:val="clear" w:color="auto" w:fill="EEECE1"/>
              </w:rPr>
            </w:pPr>
          </w:p>
        </w:tc>
      </w:tr>
      <w:tr w:rsidR="000F7FB9" w:rsidRPr="00994714" w14:paraId="1B9DA08C" w14:textId="77777777" w:rsidTr="00A66666">
        <w:trPr>
          <w:cantSplit/>
        </w:trPr>
        <w:tc>
          <w:tcPr>
            <w:tcW w:w="1502" w:type="dxa"/>
            <w:tcBorders>
              <w:top w:val="single" w:sz="4" w:space="0" w:color="auto"/>
              <w:bottom w:val="single" w:sz="4" w:space="0" w:color="auto"/>
              <w:right w:val="single" w:sz="4" w:space="0" w:color="auto"/>
            </w:tcBorders>
            <w:shd w:val="clear" w:color="auto" w:fill="333397"/>
          </w:tcPr>
          <w:p w14:paraId="1B9DA088" w14:textId="77777777" w:rsidR="000F7FB9" w:rsidRPr="0054309A" w:rsidRDefault="000F7FB9" w:rsidP="00A66666">
            <w:pPr>
              <w:jc w:val="center"/>
              <w:rPr>
                <w:rFonts w:ascii="Arial Narrow" w:hAnsi="Arial Narrow"/>
                <w:color w:val="FFFFFF" w:themeColor="background1"/>
                <w:sz w:val="20"/>
                <w:szCs w:val="20"/>
              </w:rPr>
            </w:pPr>
            <w:r w:rsidRPr="0054309A">
              <w:rPr>
                <w:rFonts w:ascii="Arial Narrow" w:hAnsi="Arial Narrow"/>
                <w:color w:val="FFFFFF" w:themeColor="background1"/>
                <w:sz w:val="20"/>
                <w:szCs w:val="20"/>
              </w:rPr>
              <w:t>Data Owner</w:t>
            </w:r>
          </w:p>
        </w:tc>
        <w:tc>
          <w:tcPr>
            <w:tcW w:w="2088" w:type="dxa"/>
            <w:tcBorders>
              <w:top w:val="single" w:sz="4" w:space="0" w:color="auto"/>
              <w:left w:val="single" w:sz="4" w:space="0" w:color="auto"/>
              <w:bottom w:val="single" w:sz="4" w:space="0" w:color="auto"/>
              <w:right w:val="single" w:sz="4" w:space="0" w:color="auto"/>
            </w:tcBorders>
            <w:shd w:val="clear" w:color="auto" w:fill="333397"/>
          </w:tcPr>
          <w:p w14:paraId="1B9DA089" w14:textId="77777777" w:rsidR="000F7FB9" w:rsidRPr="0054309A" w:rsidRDefault="000F7FB9" w:rsidP="00A66666">
            <w:pPr>
              <w:jc w:val="left"/>
              <w:rPr>
                <w:rFonts w:ascii="Arial Narrow" w:hAnsi="Arial Narrow"/>
                <w:color w:val="FFFFFF" w:themeColor="background1"/>
                <w:sz w:val="20"/>
                <w:szCs w:val="20"/>
              </w:rPr>
            </w:pPr>
            <w:r w:rsidRPr="0054309A">
              <w:rPr>
                <w:rFonts w:ascii="Arial Narrow" w:hAnsi="Arial Narrow"/>
                <w:color w:val="FFFFFF" w:themeColor="background1"/>
                <w:sz w:val="20"/>
                <w:szCs w:val="20"/>
              </w:rPr>
              <w:t>Spreads IT security awareness to data users. Develops any additional local requirements, guidelines and proced</w:t>
            </w:r>
            <w:r>
              <w:rPr>
                <w:rFonts w:ascii="Arial Narrow" w:hAnsi="Arial Narrow"/>
                <w:color w:val="FFFFFF" w:themeColor="background1"/>
                <w:sz w:val="20"/>
                <w:szCs w:val="20"/>
              </w:rPr>
              <w:t xml:space="preserve">ures needed to protect data; is the owner of the Data Management and Migration Plans, if any. Evaluates and classifies data sensitivity, defines protection requirements, communicates data protection requirements to the System Owner, and defines data access requirements. </w:t>
            </w:r>
          </w:p>
        </w:tc>
        <w:tc>
          <w:tcPr>
            <w:tcW w:w="3036" w:type="dxa"/>
            <w:tcBorders>
              <w:top w:val="single" w:sz="4" w:space="0" w:color="auto"/>
              <w:left w:val="single" w:sz="4" w:space="0" w:color="auto"/>
              <w:bottom w:val="single" w:sz="4" w:space="0" w:color="auto"/>
              <w:right w:val="single" w:sz="4" w:space="0" w:color="auto"/>
            </w:tcBorders>
          </w:tcPr>
          <w:p w14:paraId="1B9DA08A" w14:textId="77777777" w:rsidR="000F7FB9" w:rsidRPr="0054309A" w:rsidRDefault="000F7FB9" w:rsidP="00A66666">
            <w:pPr>
              <w:jc w:val="center"/>
              <w:rPr>
                <w:rFonts w:ascii="Arial Narrow" w:hAnsi="Arial Narrow" w:cs="Arial"/>
                <w:sz w:val="20"/>
                <w:szCs w:val="20"/>
                <w:bdr w:val="dotted" w:sz="4" w:space="0" w:color="auto"/>
                <w:shd w:val="clear" w:color="auto" w:fill="EEECE1"/>
              </w:rPr>
            </w:pPr>
          </w:p>
        </w:tc>
        <w:tc>
          <w:tcPr>
            <w:tcW w:w="1870" w:type="dxa"/>
            <w:tcBorders>
              <w:top w:val="single" w:sz="4" w:space="0" w:color="auto"/>
              <w:left w:val="single" w:sz="4" w:space="0" w:color="auto"/>
              <w:bottom w:val="single" w:sz="4" w:space="0" w:color="auto"/>
              <w:right w:val="single" w:sz="18" w:space="0" w:color="auto"/>
            </w:tcBorders>
          </w:tcPr>
          <w:p w14:paraId="1B9DA08B" w14:textId="77777777" w:rsidR="000F7FB9" w:rsidRPr="0054309A" w:rsidRDefault="000F7FB9" w:rsidP="00A66666">
            <w:pPr>
              <w:jc w:val="center"/>
              <w:rPr>
                <w:rFonts w:ascii="Arial Narrow" w:hAnsi="Arial Narrow" w:cs="Arial"/>
                <w:sz w:val="20"/>
                <w:szCs w:val="20"/>
                <w:bdr w:val="dotted" w:sz="4" w:space="0" w:color="auto"/>
                <w:shd w:val="clear" w:color="auto" w:fill="EEECE1"/>
              </w:rPr>
            </w:pPr>
          </w:p>
        </w:tc>
      </w:tr>
      <w:tr w:rsidR="000F7FB9" w:rsidRPr="00994714" w14:paraId="1B9DA091" w14:textId="77777777" w:rsidTr="00A66666">
        <w:trPr>
          <w:cantSplit/>
        </w:trPr>
        <w:tc>
          <w:tcPr>
            <w:tcW w:w="1502" w:type="dxa"/>
            <w:tcBorders>
              <w:top w:val="single" w:sz="4" w:space="0" w:color="auto"/>
              <w:bottom w:val="single" w:sz="4" w:space="0" w:color="auto"/>
              <w:right w:val="single" w:sz="4" w:space="0" w:color="auto"/>
            </w:tcBorders>
            <w:shd w:val="clear" w:color="auto" w:fill="333397"/>
          </w:tcPr>
          <w:p w14:paraId="1B9DA08D" w14:textId="77777777" w:rsidR="000F7FB9" w:rsidRPr="0054309A" w:rsidRDefault="000F7FB9" w:rsidP="00A66666">
            <w:pPr>
              <w:jc w:val="center"/>
              <w:rPr>
                <w:rFonts w:ascii="Arial Narrow" w:hAnsi="Arial Narrow"/>
                <w:color w:val="FFFFFF" w:themeColor="background1"/>
                <w:sz w:val="20"/>
                <w:szCs w:val="20"/>
              </w:rPr>
            </w:pPr>
            <w:r w:rsidRPr="0054309A">
              <w:rPr>
                <w:rFonts w:ascii="Arial Narrow" w:hAnsi="Arial Narrow"/>
                <w:color w:val="FFFFFF" w:themeColor="background1"/>
                <w:sz w:val="20"/>
                <w:szCs w:val="20"/>
              </w:rPr>
              <w:t>System Administrator</w:t>
            </w:r>
          </w:p>
        </w:tc>
        <w:tc>
          <w:tcPr>
            <w:tcW w:w="2088" w:type="dxa"/>
            <w:tcBorders>
              <w:top w:val="single" w:sz="4" w:space="0" w:color="auto"/>
              <w:left w:val="single" w:sz="4" w:space="0" w:color="auto"/>
              <w:bottom w:val="single" w:sz="4" w:space="0" w:color="auto"/>
              <w:right w:val="single" w:sz="4" w:space="0" w:color="auto"/>
            </w:tcBorders>
            <w:shd w:val="clear" w:color="auto" w:fill="333397"/>
          </w:tcPr>
          <w:p w14:paraId="1B9DA08E" w14:textId="77777777" w:rsidR="000F7FB9" w:rsidRPr="0054309A" w:rsidRDefault="000F7FB9" w:rsidP="00A66666">
            <w:pPr>
              <w:jc w:val="left"/>
              <w:rPr>
                <w:rFonts w:ascii="Arial Narrow" w:hAnsi="Arial Narrow"/>
                <w:color w:val="FFFFFF" w:themeColor="background1"/>
                <w:sz w:val="20"/>
                <w:szCs w:val="20"/>
              </w:rPr>
            </w:pPr>
            <w:r>
              <w:rPr>
                <w:rFonts w:ascii="Arial Narrow" w:hAnsi="Arial Narrow"/>
                <w:color w:val="FFFFFF" w:themeColor="background1"/>
                <w:sz w:val="20"/>
                <w:szCs w:val="20"/>
              </w:rPr>
              <w:t>Administers d</w:t>
            </w:r>
            <w:r w:rsidRPr="0054309A">
              <w:rPr>
                <w:rFonts w:ascii="Arial Narrow" w:hAnsi="Arial Narrow"/>
                <w:color w:val="FFFFFF" w:themeColor="background1"/>
                <w:sz w:val="20"/>
                <w:szCs w:val="20"/>
              </w:rPr>
              <w:t>ay-to-day IT system</w:t>
            </w:r>
            <w:r>
              <w:rPr>
                <w:rFonts w:ascii="Arial Narrow" w:hAnsi="Arial Narrow"/>
                <w:color w:val="FFFFFF" w:themeColor="background1"/>
                <w:sz w:val="20"/>
                <w:szCs w:val="20"/>
              </w:rPr>
              <w:t>s</w:t>
            </w:r>
            <w:r w:rsidRPr="0054309A">
              <w:rPr>
                <w:rFonts w:ascii="Arial Narrow" w:hAnsi="Arial Narrow"/>
                <w:color w:val="FFFFFF" w:themeColor="background1"/>
                <w:sz w:val="20"/>
                <w:szCs w:val="20"/>
              </w:rPr>
              <w:t>. Implements requirements of the IT Security Management Program.</w:t>
            </w:r>
            <w:r>
              <w:rPr>
                <w:rFonts w:ascii="Arial Narrow" w:hAnsi="Arial Narrow"/>
                <w:color w:val="FFFFFF" w:themeColor="background1"/>
                <w:sz w:val="20"/>
                <w:szCs w:val="20"/>
              </w:rPr>
              <w:t xml:space="preserve"> </w:t>
            </w:r>
            <w:r w:rsidRPr="008014DF">
              <w:rPr>
                <w:rFonts w:ascii="Arial Narrow" w:hAnsi="Arial Narrow"/>
                <w:color w:val="FFFFFF" w:themeColor="background1"/>
                <w:sz w:val="20"/>
              </w:rPr>
              <w:t>The System Administrator is an analyst, engineer, or consultant who implements, manages, and/or operates a system or systems at the direction of the System Owner, Data Owner, and/or Data Custodian.</w:t>
            </w:r>
          </w:p>
        </w:tc>
        <w:tc>
          <w:tcPr>
            <w:tcW w:w="3036" w:type="dxa"/>
            <w:tcBorders>
              <w:top w:val="single" w:sz="4" w:space="0" w:color="auto"/>
              <w:left w:val="single" w:sz="4" w:space="0" w:color="auto"/>
              <w:bottom w:val="single" w:sz="4" w:space="0" w:color="auto"/>
              <w:right w:val="single" w:sz="4" w:space="0" w:color="auto"/>
            </w:tcBorders>
          </w:tcPr>
          <w:p w14:paraId="1B9DA08F" w14:textId="77777777" w:rsidR="000F7FB9" w:rsidRPr="0054309A" w:rsidRDefault="000F7FB9" w:rsidP="00A66666">
            <w:pPr>
              <w:jc w:val="center"/>
              <w:rPr>
                <w:rFonts w:ascii="Arial Narrow" w:hAnsi="Arial Narrow" w:cs="Arial"/>
                <w:sz w:val="20"/>
                <w:szCs w:val="20"/>
                <w:bdr w:val="dotted" w:sz="4" w:space="0" w:color="auto"/>
                <w:shd w:val="clear" w:color="auto" w:fill="EEECE1"/>
              </w:rPr>
            </w:pPr>
          </w:p>
        </w:tc>
        <w:tc>
          <w:tcPr>
            <w:tcW w:w="1870" w:type="dxa"/>
            <w:tcBorders>
              <w:top w:val="single" w:sz="4" w:space="0" w:color="auto"/>
              <w:left w:val="single" w:sz="4" w:space="0" w:color="auto"/>
              <w:bottom w:val="single" w:sz="4" w:space="0" w:color="auto"/>
              <w:right w:val="single" w:sz="18" w:space="0" w:color="auto"/>
            </w:tcBorders>
          </w:tcPr>
          <w:p w14:paraId="1B9DA090" w14:textId="77777777" w:rsidR="000F7FB9" w:rsidRPr="0054309A" w:rsidRDefault="000F7FB9" w:rsidP="00A66666">
            <w:pPr>
              <w:jc w:val="center"/>
              <w:rPr>
                <w:rFonts w:ascii="Arial Narrow" w:hAnsi="Arial Narrow" w:cs="Arial"/>
                <w:sz w:val="20"/>
                <w:szCs w:val="20"/>
                <w:bdr w:val="dotted" w:sz="4" w:space="0" w:color="auto"/>
                <w:shd w:val="clear" w:color="auto" w:fill="EEECE1"/>
              </w:rPr>
            </w:pPr>
          </w:p>
        </w:tc>
      </w:tr>
      <w:tr w:rsidR="000F7FB9" w:rsidRPr="00994714" w14:paraId="1B9DA096" w14:textId="77777777" w:rsidTr="00A66666">
        <w:trPr>
          <w:cantSplit/>
        </w:trPr>
        <w:tc>
          <w:tcPr>
            <w:tcW w:w="1502" w:type="dxa"/>
            <w:tcBorders>
              <w:top w:val="single" w:sz="4" w:space="0" w:color="auto"/>
              <w:bottom w:val="single" w:sz="4" w:space="0" w:color="auto"/>
              <w:right w:val="single" w:sz="4" w:space="0" w:color="auto"/>
            </w:tcBorders>
            <w:shd w:val="clear" w:color="auto" w:fill="333397"/>
          </w:tcPr>
          <w:p w14:paraId="1B9DA092" w14:textId="77777777" w:rsidR="000F7FB9" w:rsidRPr="0054309A" w:rsidRDefault="000F7FB9" w:rsidP="00A66666">
            <w:pPr>
              <w:jc w:val="center"/>
              <w:rPr>
                <w:rFonts w:ascii="Arial Narrow" w:hAnsi="Arial Narrow"/>
                <w:color w:val="FFFFFF" w:themeColor="background1"/>
                <w:sz w:val="20"/>
                <w:szCs w:val="20"/>
              </w:rPr>
            </w:pPr>
            <w:r w:rsidRPr="0054309A">
              <w:rPr>
                <w:rFonts w:ascii="Arial Narrow" w:hAnsi="Arial Narrow"/>
                <w:color w:val="FFFFFF" w:themeColor="background1"/>
                <w:sz w:val="20"/>
                <w:szCs w:val="20"/>
              </w:rPr>
              <w:lastRenderedPageBreak/>
              <w:t>Data Custodian</w:t>
            </w:r>
          </w:p>
        </w:tc>
        <w:tc>
          <w:tcPr>
            <w:tcW w:w="2088" w:type="dxa"/>
            <w:tcBorders>
              <w:top w:val="single" w:sz="4" w:space="0" w:color="auto"/>
              <w:left w:val="single" w:sz="4" w:space="0" w:color="auto"/>
              <w:bottom w:val="single" w:sz="4" w:space="0" w:color="auto"/>
              <w:right w:val="single" w:sz="4" w:space="0" w:color="auto"/>
            </w:tcBorders>
            <w:shd w:val="clear" w:color="auto" w:fill="333397"/>
          </w:tcPr>
          <w:p w14:paraId="1B9DA093" w14:textId="77777777" w:rsidR="000F7FB9" w:rsidRPr="008014DF" w:rsidRDefault="000F7FB9" w:rsidP="00A66666">
            <w:pPr>
              <w:jc w:val="left"/>
              <w:rPr>
                <w:rFonts w:ascii="Arial Narrow" w:hAnsi="Arial Narrow"/>
                <w:color w:val="FFFFFF" w:themeColor="background1"/>
                <w:sz w:val="20"/>
                <w:szCs w:val="20"/>
              </w:rPr>
            </w:pPr>
            <w:r w:rsidRPr="0054309A">
              <w:rPr>
                <w:rFonts w:ascii="Arial Narrow" w:hAnsi="Arial Narrow"/>
                <w:color w:val="FFFFFF" w:themeColor="background1"/>
                <w:sz w:val="20"/>
                <w:szCs w:val="20"/>
              </w:rPr>
              <w:t>Protect</w:t>
            </w:r>
            <w:r>
              <w:rPr>
                <w:rFonts w:ascii="Arial Narrow" w:hAnsi="Arial Narrow"/>
                <w:color w:val="FFFFFF" w:themeColor="background1"/>
                <w:sz w:val="20"/>
                <w:szCs w:val="20"/>
              </w:rPr>
              <w:t>s</w:t>
            </w:r>
            <w:r w:rsidRPr="0054309A">
              <w:rPr>
                <w:rFonts w:ascii="Arial Narrow" w:hAnsi="Arial Narrow"/>
                <w:color w:val="FFFFFF" w:themeColor="background1"/>
                <w:sz w:val="20"/>
                <w:szCs w:val="20"/>
              </w:rPr>
              <w:t xml:space="preserve"> data from unauthorized access, alteration, destruction, or usage and in a manner consistent with COV IT security policies and standards</w:t>
            </w:r>
            <w:r>
              <w:rPr>
                <w:rFonts w:ascii="Arial Narrow" w:hAnsi="Arial Narrow"/>
                <w:color w:val="FFFFFF" w:themeColor="background1"/>
                <w:sz w:val="20"/>
                <w:szCs w:val="20"/>
              </w:rPr>
              <w:t xml:space="preserve">. </w:t>
            </w:r>
            <w:r w:rsidRPr="008014DF">
              <w:rPr>
                <w:rFonts w:ascii="Arial Narrow" w:hAnsi="Arial Narrow"/>
                <w:color w:val="FFFFFF" w:themeColor="background1"/>
                <w:sz w:val="20"/>
                <w:szCs w:val="20"/>
              </w:rPr>
              <w:t>Data Custodians are individuals or organizations in physical or logical possession of data for Data Owners.</w:t>
            </w:r>
          </w:p>
        </w:tc>
        <w:tc>
          <w:tcPr>
            <w:tcW w:w="3036" w:type="dxa"/>
            <w:tcBorders>
              <w:top w:val="single" w:sz="4" w:space="0" w:color="auto"/>
              <w:left w:val="single" w:sz="4" w:space="0" w:color="auto"/>
              <w:bottom w:val="single" w:sz="4" w:space="0" w:color="auto"/>
              <w:right w:val="single" w:sz="4" w:space="0" w:color="auto"/>
            </w:tcBorders>
          </w:tcPr>
          <w:p w14:paraId="1B9DA094" w14:textId="77777777" w:rsidR="000F7FB9" w:rsidRPr="0054309A" w:rsidRDefault="000F7FB9" w:rsidP="00A66666">
            <w:pPr>
              <w:jc w:val="center"/>
              <w:rPr>
                <w:rFonts w:ascii="Arial Narrow" w:hAnsi="Arial Narrow" w:cs="Arial"/>
                <w:sz w:val="20"/>
                <w:szCs w:val="20"/>
                <w:bdr w:val="dotted" w:sz="4" w:space="0" w:color="auto"/>
                <w:shd w:val="clear" w:color="auto" w:fill="EEECE1"/>
              </w:rPr>
            </w:pPr>
          </w:p>
        </w:tc>
        <w:tc>
          <w:tcPr>
            <w:tcW w:w="1870" w:type="dxa"/>
            <w:tcBorders>
              <w:top w:val="single" w:sz="4" w:space="0" w:color="auto"/>
              <w:left w:val="single" w:sz="4" w:space="0" w:color="auto"/>
              <w:bottom w:val="single" w:sz="4" w:space="0" w:color="auto"/>
              <w:right w:val="single" w:sz="18" w:space="0" w:color="auto"/>
            </w:tcBorders>
          </w:tcPr>
          <w:p w14:paraId="1B9DA095" w14:textId="77777777" w:rsidR="000F7FB9" w:rsidRPr="0054309A" w:rsidRDefault="000F7FB9" w:rsidP="00A66666">
            <w:pPr>
              <w:jc w:val="center"/>
              <w:rPr>
                <w:rFonts w:ascii="Arial Narrow" w:hAnsi="Arial Narrow" w:cs="Arial"/>
                <w:sz w:val="20"/>
                <w:szCs w:val="20"/>
                <w:bdr w:val="dotted" w:sz="4" w:space="0" w:color="auto"/>
                <w:shd w:val="clear" w:color="auto" w:fill="EEECE1"/>
              </w:rPr>
            </w:pPr>
          </w:p>
        </w:tc>
      </w:tr>
      <w:tr w:rsidR="000F7FB9" w:rsidRPr="00994714" w14:paraId="1B9DA09B" w14:textId="77777777" w:rsidTr="00A66666">
        <w:trPr>
          <w:cantSplit/>
        </w:trPr>
        <w:tc>
          <w:tcPr>
            <w:tcW w:w="1502" w:type="dxa"/>
            <w:tcBorders>
              <w:top w:val="single" w:sz="4" w:space="0" w:color="auto"/>
              <w:bottom w:val="single" w:sz="4" w:space="0" w:color="auto"/>
              <w:right w:val="single" w:sz="4" w:space="0" w:color="auto"/>
            </w:tcBorders>
            <w:shd w:val="clear" w:color="auto" w:fill="333397"/>
          </w:tcPr>
          <w:p w14:paraId="1B9DA097" w14:textId="77777777" w:rsidR="000F7FB9" w:rsidRPr="001D3632" w:rsidRDefault="000F7FB9" w:rsidP="00A66666">
            <w:pPr>
              <w:jc w:val="center"/>
              <w:rPr>
                <w:rFonts w:ascii="Arial Narrow" w:hAnsi="Arial Narrow"/>
                <w:color w:val="FFFFFF" w:themeColor="background1"/>
                <w:sz w:val="20"/>
                <w:szCs w:val="20"/>
              </w:rPr>
            </w:pPr>
            <w:r w:rsidRPr="001D3632">
              <w:rPr>
                <w:rFonts w:ascii="Arial Narrow" w:hAnsi="Arial Narrow"/>
                <w:color w:val="FFFFFF" w:themeColor="background1"/>
                <w:sz w:val="20"/>
                <w:szCs w:val="20"/>
              </w:rPr>
              <w:t>.NET</w:t>
            </w:r>
            <w:r w:rsidR="00A6706F">
              <w:rPr>
                <w:rFonts w:ascii="Arial Narrow" w:hAnsi="Arial Narrow"/>
                <w:color w:val="FFFFFF" w:themeColor="background1"/>
                <w:sz w:val="20"/>
                <w:szCs w:val="20"/>
              </w:rPr>
              <w:t>/J2EE/PHP</w:t>
            </w:r>
            <w:r w:rsidRPr="001D3632">
              <w:rPr>
                <w:rFonts w:ascii="Arial Narrow" w:hAnsi="Arial Narrow"/>
                <w:color w:val="FFFFFF" w:themeColor="background1"/>
                <w:sz w:val="20"/>
                <w:szCs w:val="20"/>
              </w:rPr>
              <w:t xml:space="preserve"> Developer</w:t>
            </w:r>
          </w:p>
        </w:tc>
        <w:tc>
          <w:tcPr>
            <w:tcW w:w="2088" w:type="dxa"/>
            <w:tcBorders>
              <w:top w:val="single" w:sz="4" w:space="0" w:color="auto"/>
              <w:left w:val="single" w:sz="4" w:space="0" w:color="auto"/>
              <w:bottom w:val="single" w:sz="4" w:space="0" w:color="auto"/>
              <w:right w:val="single" w:sz="4" w:space="0" w:color="auto"/>
            </w:tcBorders>
            <w:shd w:val="clear" w:color="auto" w:fill="333397"/>
          </w:tcPr>
          <w:p w14:paraId="1B9DA098" w14:textId="77777777" w:rsidR="000F7FB9" w:rsidRPr="001D3632" w:rsidRDefault="000F7FB9" w:rsidP="00A66666">
            <w:pPr>
              <w:jc w:val="left"/>
              <w:rPr>
                <w:rFonts w:ascii="Arial Narrow" w:hAnsi="Arial Narrow"/>
                <w:color w:val="FFFFFF" w:themeColor="background1"/>
                <w:sz w:val="20"/>
                <w:szCs w:val="20"/>
              </w:rPr>
            </w:pPr>
            <w:r w:rsidRPr="001D3632">
              <w:rPr>
                <w:rFonts w:ascii="Arial Narrow" w:hAnsi="Arial Narrow"/>
                <w:color w:val="FFFFFF" w:themeColor="background1"/>
                <w:sz w:val="20"/>
                <w:szCs w:val="20"/>
              </w:rPr>
              <w:t xml:space="preserve">Designs, builds, and unit tests the solutions; fixes legitimate defects found by testers. </w:t>
            </w:r>
          </w:p>
        </w:tc>
        <w:tc>
          <w:tcPr>
            <w:tcW w:w="3036" w:type="dxa"/>
            <w:tcBorders>
              <w:top w:val="single" w:sz="4" w:space="0" w:color="auto"/>
              <w:left w:val="single" w:sz="4" w:space="0" w:color="auto"/>
              <w:bottom w:val="single" w:sz="4" w:space="0" w:color="auto"/>
              <w:right w:val="single" w:sz="4" w:space="0" w:color="auto"/>
            </w:tcBorders>
          </w:tcPr>
          <w:p w14:paraId="1B9DA099" w14:textId="77777777" w:rsidR="000F7FB9" w:rsidRPr="00994714" w:rsidRDefault="000F7FB9" w:rsidP="00A66666">
            <w:pPr>
              <w:spacing w:before="100" w:beforeAutospacing="1" w:after="100" w:afterAutospacing="1" w:line="255" w:lineRule="atLeast"/>
              <w:jc w:val="left"/>
              <w:rPr>
                <w:rStyle w:val="Strong"/>
                <w:rFonts w:ascii="Arial Narrow" w:hAnsi="Arial Narrow" w:cs="Segoe UI"/>
                <w:color w:val="000000"/>
                <w:sz w:val="20"/>
                <w:szCs w:val="20"/>
              </w:rPr>
            </w:pPr>
          </w:p>
        </w:tc>
        <w:tc>
          <w:tcPr>
            <w:tcW w:w="1870" w:type="dxa"/>
            <w:tcBorders>
              <w:top w:val="single" w:sz="4" w:space="0" w:color="auto"/>
              <w:left w:val="single" w:sz="4" w:space="0" w:color="auto"/>
              <w:bottom w:val="single" w:sz="4" w:space="0" w:color="auto"/>
              <w:right w:val="single" w:sz="18" w:space="0" w:color="auto"/>
            </w:tcBorders>
          </w:tcPr>
          <w:p w14:paraId="1B9DA09A" w14:textId="77777777" w:rsidR="000F7FB9" w:rsidRPr="00994714" w:rsidRDefault="000F7FB9" w:rsidP="00A66666">
            <w:pPr>
              <w:rPr>
                <w:rFonts w:ascii="Arial Narrow" w:hAnsi="Arial Narrow" w:cs="Arial"/>
                <w:sz w:val="20"/>
                <w:szCs w:val="20"/>
                <w:bdr w:val="dotted" w:sz="4" w:space="0" w:color="auto"/>
                <w:shd w:val="clear" w:color="auto" w:fill="EEECE1"/>
              </w:rPr>
            </w:pPr>
          </w:p>
        </w:tc>
      </w:tr>
      <w:tr w:rsidR="000F7FB9" w:rsidRPr="00994714" w14:paraId="1B9DA0A0" w14:textId="77777777" w:rsidTr="00A66666">
        <w:trPr>
          <w:cantSplit/>
        </w:trPr>
        <w:tc>
          <w:tcPr>
            <w:tcW w:w="1502" w:type="dxa"/>
            <w:tcBorders>
              <w:top w:val="single" w:sz="4" w:space="0" w:color="auto"/>
              <w:bottom w:val="single" w:sz="4" w:space="0" w:color="auto"/>
              <w:right w:val="single" w:sz="4" w:space="0" w:color="auto"/>
            </w:tcBorders>
            <w:shd w:val="clear" w:color="auto" w:fill="333397"/>
          </w:tcPr>
          <w:p w14:paraId="1B9DA09C" w14:textId="77777777" w:rsidR="000F7FB9" w:rsidRPr="001D3632" w:rsidRDefault="000F7FB9" w:rsidP="00A66666">
            <w:pPr>
              <w:jc w:val="center"/>
              <w:rPr>
                <w:rFonts w:ascii="Arial Narrow" w:hAnsi="Arial Narrow"/>
                <w:color w:val="FFFFFF" w:themeColor="background1"/>
                <w:sz w:val="20"/>
                <w:szCs w:val="20"/>
              </w:rPr>
            </w:pPr>
            <w:r w:rsidRPr="001D3632">
              <w:rPr>
                <w:rFonts w:ascii="Arial Narrow" w:hAnsi="Arial Narrow"/>
                <w:color w:val="FFFFFF" w:themeColor="background1"/>
                <w:sz w:val="20"/>
                <w:szCs w:val="20"/>
              </w:rPr>
              <w:t>Database Developer</w:t>
            </w:r>
          </w:p>
        </w:tc>
        <w:tc>
          <w:tcPr>
            <w:tcW w:w="2088" w:type="dxa"/>
            <w:tcBorders>
              <w:top w:val="single" w:sz="4" w:space="0" w:color="auto"/>
              <w:left w:val="single" w:sz="4" w:space="0" w:color="auto"/>
              <w:bottom w:val="single" w:sz="4" w:space="0" w:color="auto"/>
              <w:right w:val="single" w:sz="4" w:space="0" w:color="auto"/>
            </w:tcBorders>
            <w:shd w:val="clear" w:color="auto" w:fill="333397"/>
          </w:tcPr>
          <w:p w14:paraId="1B9DA09D" w14:textId="77777777" w:rsidR="000F7FB9" w:rsidRPr="001D3632" w:rsidRDefault="000F7FB9" w:rsidP="00A66666">
            <w:pPr>
              <w:jc w:val="left"/>
              <w:rPr>
                <w:rFonts w:ascii="Arial Narrow" w:hAnsi="Arial Narrow"/>
                <w:color w:val="FFFFFF" w:themeColor="background1"/>
                <w:sz w:val="20"/>
                <w:szCs w:val="20"/>
              </w:rPr>
            </w:pPr>
            <w:r w:rsidRPr="001D3632">
              <w:rPr>
                <w:rFonts w:ascii="Arial Narrow" w:hAnsi="Arial Narrow"/>
                <w:color w:val="FFFFFF" w:themeColor="background1"/>
                <w:sz w:val="20"/>
                <w:szCs w:val="20"/>
              </w:rPr>
              <w:t xml:space="preserve">Creates the database schema; designs, builds, and unit tests stored procedures; fixes legitimate database defects found by testers. </w:t>
            </w:r>
          </w:p>
        </w:tc>
        <w:tc>
          <w:tcPr>
            <w:tcW w:w="3036" w:type="dxa"/>
            <w:tcBorders>
              <w:top w:val="single" w:sz="4" w:space="0" w:color="auto"/>
              <w:left w:val="single" w:sz="4" w:space="0" w:color="auto"/>
              <w:bottom w:val="single" w:sz="4" w:space="0" w:color="auto"/>
              <w:right w:val="single" w:sz="4" w:space="0" w:color="auto"/>
            </w:tcBorders>
          </w:tcPr>
          <w:p w14:paraId="1B9DA09E" w14:textId="77777777" w:rsidR="000F7FB9" w:rsidRPr="00994714" w:rsidRDefault="000F7FB9" w:rsidP="00A66666">
            <w:pPr>
              <w:spacing w:before="100" w:beforeAutospacing="1" w:after="100" w:afterAutospacing="1" w:line="255" w:lineRule="atLeast"/>
              <w:jc w:val="left"/>
              <w:rPr>
                <w:rStyle w:val="Strong"/>
                <w:rFonts w:ascii="Arial Narrow" w:hAnsi="Arial Narrow" w:cs="Segoe UI"/>
                <w:color w:val="000000"/>
                <w:sz w:val="20"/>
                <w:szCs w:val="20"/>
              </w:rPr>
            </w:pPr>
          </w:p>
        </w:tc>
        <w:tc>
          <w:tcPr>
            <w:tcW w:w="1870" w:type="dxa"/>
            <w:tcBorders>
              <w:top w:val="single" w:sz="4" w:space="0" w:color="auto"/>
              <w:left w:val="single" w:sz="4" w:space="0" w:color="auto"/>
              <w:bottom w:val="single" w:sz="4" w:space="0" w:color="auto"/>
              <w:right w:val="single" w:sz="18" w:space="0" w:color="auto"/>
            </w:tcBorders>
          </w:tcPr>
          <w:p w14:paraId="1B9DA09F" w14:textId="77777777" w:rsidR="000F7FB9" w:rsidRPr="00994714" w:rsidRDefault="000F7FB9" w:rsidP="00A66666">
            <w:pPr>
              <w:rPr>
                <w:rFonts w:ascii="Arial Narrow" w:hAnsi="Arial Narrow" w:cs="Arial"/>
                <w:sz w:val="20"/>
                <w:szCs w:val="20"/>
                <w:bdr w:val="dotted" w:sz="4" w:space="0" w:color="auto"/>
                <w:shd w:val="clear" w:color="auto" w:fill="EEECE1"/>
              </w:rPr>
            </w:pPr>
          </w:p>
        </w:tc>
      </w:tr>
      <w:tr w:rsidR="000F7FB9" w:rsidRPr="00994714" w14:paraId="1B9DA0A5" w14:textId="77777777" w:rsidTr="00A66666">
        <w:trPr>
          <w:cantSplit/>
        </w:trPr>
        <w:tc>
          <w:tcPr>
            <w:tcW w:w="1502" w:type="dxa"/>
            <w:tcBorders>
              <w:top w:val="single" w:sz="4" w:space="0" w:color="auto"/>
              <w:bottom w:val="single" w:sz="4" w:space="0" w:color="auto"/>
              <w:right w:val="single" w:sz="4" w:space="0" w:color="auto"/>
            </w:tcBorders>
            <w:shd w:val="clear" w:color="auto" w:fill="333397"/>
          </w:tcPr>
          <w:p w14:paraId="1B9DA0A1" w14:textId="77777777" w:rsidR="000F7FB9" w:rsidRPr="001D3632" w:rsidRDefault="000F7FB9" w:rsidP="00A66666">
            <w:pPr>
              <w:jc w:val="center"/>
              <w:rPr>
                <w:rFonts w:ascii="Arial Narrow" w:hAnsi="Arial Narrow"/>
                <w:color w:val="FFFFFF" w:themeColor="background1"/>
                <w:sz w:val="20"/>
                <w:szCs w:val="20"/>
              </w:rPr>
            </w:pPr>
            <w:r>
              <w:rPr>
                <w:rFonts w:ascii="Arial Narrow" w:hAnsi="Arial Narrow"/>
                <w:color w:val="FFFFFF" w:themeColor="background1"/>
                <w:sz w:val="20"/>
                <w:szCs w:val="20"/>
              </w:rPr>
              <w:t>Web Developer / Agency Webmaster</w:t>
            </w:r>
          </w:p>
        </w:tc>
        <w:tc>
          <w:tcPr>
            <w:tcW w:w="2088" w:type="dxa"/>
            <w:tcBorders>
              <w:top w:val="single" w:sz="4" w:space="0" w:color="auto"/>
              <w:left w:val="single" w:sz="4" w:space="0" w:color="auto"/>
              <w:bottom w:val="single" w:sz="4" w:space="0" w:color="auto"/>
              <w:right w:val="single" w:sz="4" w:space="0" w:color="auto"/>
            </w:tcBorders>
            <w:shd w:val="clear" w:color="auto" w:fill="333397"/>
          </w:tcPr>
          <w:p w14:paraId="1B9DA0A2" w14:textId="77777777" w:rsidR="000F7FB9" w:rsidRPr="001D3632" w:rsidRDefault="000F7FB9" w:rsidP="00A66666">
            <w:pPr>
              <w:jc w:val="left"/>
              <w:rPr>
                <w:rFonts w:ascii="Arial Narrow" w:hAnsi="Arial Narrow"/>
                <w:color w:val="FFFFFF" w:themeColor="background1"/>
                <w:sz w:val="20"/>
                <w:szCs w:val="20"/>
              </w:rPr>
            </w:pPr>
            <w:r>
              <w:rPr>
                <w:rFonts w:ascii="Arial Narrow" w:hAnsi="Arial Narrow"/>
                <w:color w:val="FFFFFF" w:themeColor="background1"/>
                <w:sz w:val="20"/>
                <w:szCs w:val="20"/>
              </w:rPr>
              <w:t>Creates Websites using the Virginia Common Template and requirements based on COV ITRM Accessibility Standard (GOV103-00) except for exempt agencies.</w:t>
            </w:r>
          </w:p>
        </w:tc>
        <w:tc>
          <w:tcPr>
            <w:tcW w:w="3036" w:type="dxa"/>
            <w:tcBorders>
              <w:top w:val="single" w:sz="4" w:space="0" w:color="auto"/>
              <w:left w:val="single" w:sz="4" w:space="0" w:color="auto"/>
              <w:bottom w:val="single" w:sz="4" w:space="0" w:color="auto"/>
              <w:right w:val="single" w:sz="4" w:space="0" w:color="auto"/>
            </w:tcBorders>
          </w:tcPr>
          <w:p w14:paraId="1B9DA0A3" w14:textId="77777777" w:rsidR="000F7FB9" w:rsidRPr="00994714" w:rsidRDefault="000F7FB9" w:rsidP="00A66666">
            <w:pPr>
              <w:spacing w:before="100" w:beforeAutospacing="1" w:after="100" w:afterAutospacing="1" w:line="255" w:lineRule="atLeast"/>
              <w:jc w:val="left"/>
              <w:rPr>
                <w:rFonts w:ascii="Arial Narrow" w:hAnsi="Arial Narrow" w:cs="Arial"/>
                <w:sz w:val="20"/>
                <w:szCs w:val="20"/>
                <w:bdr w:val="dotted" w:sz="4" w:space="0" w:color="auto"/>
                <w:shd w:val="clear" w:color="auto" w:fill="EEECE1"/>
              </w:rPr>
            </w:pPr>
          </w:p>
        </w:tc>
        <w:tc>
          <w:tcPr>
            <w:tcW w:w="1870" w:type="dxa"/>
            <w:tcBorders>
              <w:top w:val="single" w:sz="4" w:space="0" w:color="auto"/>
              <w:left w:val="single" w:sz="4" w:space="0" w:color="auto"/>
              <w:bottom w:val="single" w:sz="4" w:space="0" w:color="auto"/>
              <w:right w:val="single" w:sz="18" w:space="0" w:color="auto"/>
            </w:tcBorders>
          </w:tcPr>
          <w:p w14:paraId="1B9DA0A4" w14:textId="77777777" w:rsidR="000F7FB9" w:rsidRPr="00994714" w:rsidRDefault="000F7FB9" w:rsidP="00A66666">
            <w:pPr>
              <w:rPr>
                <w:rFonts w:ascii="Arial Narrow" w:hAnsi="Arial Narrow" w:cs="Arial"/>
                <w:sz w:val="20"/>
                <w:szCs w:val="20"/>
                <w:bdr w:val="dotted" w:sz="4" w:space="0" w:color="auto"/>
                <w:shd w:val="clear" w:color="auto" w:fill="EEECE1"/>
              </w:rPr>
            </w:pPr>
          </w:p>
        </w:tc>
      </w:tr>
      <w:tr w:rsidR="000F7FB9" w:rsidRPr="00994714" w14:paraId="1B9DA0AA" w14:textId="77777777" w:rsidTr="00A66666">
        <w:trPr>
          <w:cantSplit/>
        </w:trPr>
        <w:tc>
          <w:tcPr>
            <w:tcW w:w="1502" w:type="dxa"/>
            <w:tcBorders>
              <w:top w:val="single" w:sz="4" w:space="0" w:color="auto"/>
              <w:bottom w:val="single" w:sz="4" w:space="0" w:color="auto"/>
              <w:right w:val="single" w:sz="4" w:space="0" w:color="auto"/>
            </w:tcBorders>
            <w:shd w:val="clear" w:color="auto" w:fill="333397"/>
          </w:tcPr>
          <w:p w14:paraId="1B9DA0A6" w14:textId="77777777" w:rsidR="000F7FB9" w:rsidRPr="001D3632" w:rsidRDefault="000F7FB9" w:rsidP="00A66666">
            <w:pPr>
              <w:jc w:val="center"/>
              <w:rPr>
                <w:rFonts w:ascii="Arial Narrow" w:hAnsi="Arial Narrow"/>
                <w:color w:val="FFFFFF" w:themeColor="background1"/>
                <w:sz w:val="20"/>
                <w:szCs w:val="20"/>
              </w:rPr>
            </w:pPr>
            <w:r w:rsidRPr="001D3632">
              <w:rPr>
                <w:rFonts w:ascii="Arial Narrow" w:hAnsi="Arial Narrow"/>
                <w:color w:val="FFFFFF" w:themeColor="background1"/>
                <w:sz w:val="20"/>
                <w:szCs w:val="20"/>
              </w:rPr>
              <w:t>Business Analyst</w:t>
            </w:r>
          </w:p>
        </w:tc>
        <w:tc>
          <w:tcPr>
            <w:tcW w:w="2088" w:type="dxa"/>
            <w:tcBorders>
              <w:top w:val="single" w:sz="4" w:space="0" w:color="auto"/>
              <w:left w:val="single" w:sz="4" w:space="0" w:color="auto"/>
              <w:bottom w:val="single" w:sz="4" w:space="0" w:color="auto"/>
              <w:right w:val="single" w:sz="4" w:space="0" w:color="auto"/>
            </w:tcBorders>
            <w:shd w:val="clear" w:color="auto" w:fill="333397"/>
          </w:tcPr>
          <w:p w14:paraId="1B9DA0A7" w14:textId="77777777" w:rsidR="000F7FB9" w:rsidRPr="001D3632" w:rsidRDefault="000F7FB9" w:rsidP="00A66666">
            <w:pPr>
              <w:jc w:val="left"/>
              <w:rPr>
                <w:rFonts w:ascii="Arial Narrow" w:hAnsi="Arial Narrow"/>
                <w:color w:val="FFFFFF" w:themeColor="background1"/>
                <w:sz w:val="20"/>
                <w:szCs w:val="20"/>
              </w:rPr>
            </w:pPr>
            <w:r w:rsidRPr="001D3632">
              <w:rPr>
                <w:rFonts w:ascii="Arial Narrow" w:hAnsi="Arial Narrow"/>
                <w:color w:val="FFFFFF" w:themeColor="background1"/>
                <w:sz w:val="20"/>
                <w:szCs w:val="20"/>
              </w:rPr>
              <w:t>Documents use cases, business processes, and data model design.</w:t>
            </w:r>
          </w:p>
        </w:tc>
        <w:tc>
          <w:tcPr>
            <w:tcW w:w="3036" w:type="dxa"/>
            <w:tcBorders>
              <w:top w:val="single" w:sz="4" w:space="0" w:color="auto"/>
              <w:left w:val="single" w:sz="4" w:space="0" w:color="auto"/>
              <w:bottom w:val="single" w:sz="4" w:space="0" w:color="auto"/>
              <w:right w:val="single" w:sz="4" w:space="0" w:color="auto"/>
            </w:tcBorders>
          </w:tcPr>
          <w:p w14:paraId="1B9DA0A8" w14:textId="77777777" w:rsidR="000F7FB9" w:rsidRPr="00994714" w:rsidRDefault="000F7FB9" w:rsidP="00A66666">
            <w:pPr>
              <w:spacing w:before="100" w:beforeAutospacing="1" w:after="100" w:afterAutospacing="1" w:line="255" w:lineRule="atLeast"/>
              <w:jc w:val="left"/>
              <w:rPr>
                <w:rFonts w:ascii="Arial Narrow" w:hAnsi="Arial Narrow" w:cs="Arial"/>
                <w:sz w:val="20"/>
                <w:szCs w:val="20"/>
                <w:bdr w:val="dotted" w:sz="4" w:space="0" w:color="auto"/>
                <w:shd w:val="clear" w:color="auto" w:fill="EEECE1"/>
              </w:rPr>
            </w:pPr>
          </w:p>
        </w:tc>
        <w:tc>
          <w:tcPr>
            <w:tcW w:w="1870" w:type="dxa"/>
            <w:tcBorders>
              <w:top w:val="single" w:sz="4" w:space="0" w:color="auto"/>
              <w:left w:val="single" w:sz="4" w:space="0" w:color="auto"/>
              <w:bottom w:val="single" w:sz="4" w:space="0" w:color="auto"/>
              <w:right w:val="single" w:sz="18" w:space="0" w:color="auto"/>
            </w:tcBorders>
          </w:tcPr>
          <w:p w14:paraId="1B9DA0A9" w14:textId="77777777" w:rsidR="000F7FB9" w:rsidRPr="00994714" w:rsidRDefault="000F7FB9" w:rsidP="00A66666">
            <w:pPr>
              <w:rPr>
                <w:rFonts w:ascii="Arial Narrow" w:hAnsi="Arial Narrow" w:cs="Arial"/>
                <w:sz w:val="20"/>
                <w:szCs w:val="20"/>
                <w:bdr w:val="dotted" w:sz="4" w:space="0" w:color="auto"/>
                <w:shd w:val="clear" w:color="auto" w:fill="EEECE1"/>
              </w:rPr>
            </w:pPr>
          </w:p>
        </w:tc>
      </w:tr>
      <w:tr w:rsidR="000F7FB9" w:rsidRPr="00994714" w14:paraId="1B9DA0AF" w14:textId="77777777" w:rsidTr="00A66666">
        <w:trPr>
          <w:cantSplit/>
        </w:trPr>
        <w:tc>
          <w:tcPr>
            <w:tcW w:w="1502" w:type="dxa"/>
            <w:tcBorders>
              <w:top w:val="single" w:sz="4" w:space="0" w:color="auto"/>
              <w:bottom w:val="single" w:sz="4" w:space="0" w:color="auto"/>
              <w:right w:val="single" w:sz="4" w:space="0" w:color="auto"/>
            </w:tcBorders>
            <w:shd w:val="clear" w:color="auto" w:fill="333397"/>
          </w:tcPr>
          <w:p w14:paraId="1B9DA0AB" w14:textId="77777777" w:rsidR="000F7FB9" w:rsidRPr="001D3632" w:rsidRDefault="000F7FB9" w:rsidP="00A66666">
            <w:pPr>
              <w:jc w:val="center"/>
              <w:rPr>
                <w:rFonts w:ascii="Arial Narrow" w:hAnsi="Arial Narrow"/>
                <w:color w:val="FFFFFF" w:themeColor="background1"/>
                <w:sz w:val="20"/>
                <w:szCs w:val="20"/>
              </w:rPr>
            </w:pPr>
            <w:r w:rsidRPr="001D3632">
              <w:rPr>
                <w:rFonts w:ascii="Arial Narrow" w:hAnsi="Arial Narrow"/>
                <w:color w:val="FFFFFF" w:themeColor="background1"/>
                <w:sz w:val="20"/>
                <w:szCs w:val="20"/>
              </w:rPr>
              <w:t>User Interface Designer</w:t>
            </w:r>
          </w:p>
        </w:tc>
        <w:tc>
          <w:tcPr>
            <w:tcW w:w="2088" w:type="dxa"/>
            <w:tcBorders>
              <w:top w:val="single" w:sz="4" w:space="0" w:color="auto"/>
              <w:left w:val="single" w:sz="4" w:space="0" w:color="auto"/>
              <w:bottom w:val="single" w:sz="4" w:space="0" w:color="auto"/>
              <w:right w:val="single" w:sz="4" w:space="0" w:color="auto"/>
            </w:tcBorders>
            <w:shd w:val="clear" w:color="auto" w:fill="333397"/>
          </w:tcPr>
          <w:p w14:paraId="1B9DA0AC" w14:textId="77777777" w:rsidR="000F7FB9" w:rsidRPr="001D3632" w:rsidRDefault="000F7FB9" w:rsidP="00A66666">
            <w:pPr>
              <w:jc w:val="left"/>
              <w:rPr>
                <w:rFonts w:ascii="Arial Narrow" w:hAnsi="Arial Narrow"/>
                <w:color w:val="FFFFFF" w:themeColor="background1"/>
                <w:sz w:val="20"/>
                <w:szCs w:val="20"/>
              </w:rPr>
            </w:pPr>
            <w:r w:rsidRPr="001D3632">
              <w:rPr>
                <w:rFonts w:ascii="Arial Narrow" w:hAnsi="Arial Narrow"/>
                <w:color w:val="FFFFFF" w:themeColor="background1"/>
                <w:sz w:val="20"/>
                <w:szCs w:val="20"/>
              </w:rPr>
              <w:t>Designs the user interface.</w:t>
            </w:r>
          </w:p>
        </w:tc>
        <w:tc>
          <w:tcPr>
            <w:tcW w:w="3036" w:type="dxa"/>
            <w:tcBorders>
              <w:top w:val="single" w:sz="4" w:space="0" w:color="auto"/>
              <w:left w:val="single" w:sz="4" w:space="0" w:color="auto"/>
              <w:bottom w:val="single" w:sz="4" w:space="0" w:color="auto"/>
              <w:right w:val="single" w:sz="4" w:space="0" w:color="auto"/>
            </w:tcBorders>
          </w:tcPr>
          <w:p w14:paraId="1B9DA0AD" w14:textId="77777777" w:rsidR="000F7FB9" w:rsidRPr="00994714" w:rsidRDefault="000F7FB9" w:rsidP="00A66666">
            <w:pPr>
              <w:spacing w:before="100" w:beforeAutospacing="1" w:after="100" w:afterAutospacing="1" w:line="255" w:lineRule="atLeast"/>
              <w:jc w:val="left"/>
              <w:rPr>
                <w:rFonts w:ascii="Arial Narrow" w:hAnsi="Arial Narrow" w:cs="Arial"/>
                <w:sz w:val="20"/>
                <w:szCs w:val="20"/>
                <w:bdr w:val="dotted" w:sz="4" w:space="0" w:color="auto"/>
                <w:shd w:val="clear" w:color="auto" w:fill="EEECE1"/>
              </w:rPr>
            </w:pPr>
          </w:p>
        </w:tc>
        <w:tc>
          <w:tcPr>
            <w:tcW w:w="1870" w:type="dxa"/>
            <w:tcBorders>
              <w:top w:val="single" w:sz="4" w:space="0" w:color="auto"/>
              <w:left w:val="single" w:sz="4" w:space="0" w:color="auto"/>
              <w:bottom w:val="single" w:sz="4" w:space="0" w:color="auto"/>
              <w:right w:val="single" w:sz="18" w:space="0" w:color="auto"/>
            </w:tcBorders>
          </w:tcPr>
          <w:p w14:paraId="1B9DA0AE" w14:textId="77777777" w:rsidR="000F7FB9" w:rsidRPr="00994714" w:rsidRDefault="000F7FB9" w:rsidP="00A66666">
            <w:pPr>
              <w:rPr>
                <w:rFonts w:ascii="Arial Narrow" w:hAnsi="Arial Narrow" w:cs="Arial"/>
                <w:sz w:val="20"/>
                <w:szCs w:val="20"/>
                <w:bdr w:val="dotted" w:sz="4" w:space="0" w:color="auto"/>
                <w:shd w:val="clear" w:color="auto" w:fill="EEECE1"/>
              </w:rPr>
            </w:pPr>
          </w:p>
        </w:tc>
      </w:tr>
      <w:tr w:rsidR="000F7FB9" w:rsidRPr="00994714" w14:paraId="1B9DA0B4" w14:textId="77777777" w:rsidTr="00A66666">
        <w:trPr>
          <w:cantSplit/>
        </w:trPr>
        <w:tc>
          <w:tcPr>
            <w:tcW w:w="1502" w:type="dxa"/>
            <w:tcBorders>
              <w:top w:val="single" w:sz="4" w:space="0" w:color="auto"/>
              <w:bottom w:val="single" w:sz="4" w:space="0" w:color="auto"/>
              <w:right w:val="single" w:sz="4" w:space="0" w:color="auto"/>
            </w:tcBorders>
            <w:shd w:val="clear" w:color="auto" w:fill="333397"/>
          </w:tcPr>
          <w:p w14:paraId="1B9DA0B0" w14:textId="77777777" w:rsidR="000F7FB9" w:rsidRPr="001D3632" w:rsidRDefault="000F7FB9" w:rsidP="00A66666">
            <w:pPr>
              <w:jc w:val="center"/>
              <w:rPr>
                <w:rFonts w:ascii="Arial Narrow" w:hAnsi="Arial Narrow"/>
                <w:color w:val="FFFFFF" w:themeColor="background1"/>
                <w:sz w:val="20"/>
                <w:szCs w:val="20"/>
              </w:rPr>
            </w:pPr>
            <w:r w:rsidRPr="001D3632">
              <w:rPr>
                <w:rFonts w:ascii="Arial Narrow" w:hAnsi="Arial Narrow"/>
                <w:color w:val="FFFFFF" w:themeColor="background1"/>
                <w:sz w:val="20"/>
                <w:szCs w:val="20"/>
              </w:rPr>
              <w:lastRenderedPageBreak/>
              <w:t>Tester</w:t>
            </w:r>
          </w:p>
        </w:tc>
        <w:tc>
          <w:tcPr>
            <w:tcW w:w="2088" w:type="dxa"/>
            <w:tcBorders>
              <w:top w:val="single" w:sz="4" w:space="0" w:color="auto"/>
              <w:left w:val="single" w:sz="4" w:space="0" w:color="auto"/>
              <w:bottom w:val="single" w:sz="4" w:space="0" w:color="auto"/>
              <w:right w:val="single" w:sz="4" w:space="0" w:color="auto"/>
            </w:tcBorders>
            <w:shd w:val="clear" w:color="auto" w:fill="333397"/>
          </w:tcPr>
          <w:p w14:paraId="1B9DA0B1" w14:textId="77777777" w:rsidR="000F7FB9" w:rsidRPr="001D3632" w:rsidRDefault="000F7FB9" w:rsidP="00A66666">
            <w:pPr>
              <w:jc w:val="left"/>
              <w:rPr>
                <w:rFonts w:ascii="Arial Narrow" w:hAnsi="Arial Narrow"/>
                <w:color w:val="FFFFFF" w:themeColor="background1"/>
                <w:sz w:val="20"/>
                <w:szCs w:val="20"/>
              </w:rPr>
            </w:pPr>
            <w:r w:rsidRPr="001D3632">
              <w:rPr>
                <w:rFonts w:ascii="Arial Narrow" w:hAnsi="Arial Narrow"/>
                <w:color w:val="FFFFFF" w:themeColor="background1"/>
                <w:sz w:val="20"/>
                <w:szCs w:val="20"/>
              </w:rPr>
              <w:t xml:space="preserve">Executes use cases developed by the Business Analyst; for each defect, the tester documents the defect, assigns it to a developer, re-tests the functional area when updated, and either assigns another defect or closes the existing defect record if resolved. </w:t>
            </w:r>
            <w:r>
              <w:rPr>
                <w:rFonts w:ascii="Arial Narrow" w:hAnsi="Arial Narrow"/>
                <w:color w:val="FFFFFF" w:themeColor="background1"/>
                <w:sz w:val="20"/>
                <w:szCs w:val="20"/>
              </w:rPr>
              <w:t xml:space="preserve">User Acceptance Testers should be from a pool of system end users. </w:t>
            </w:r>
          </w:p>
        </w:tc>
        <w:tc>
          <w:tcPr>
            <w:tcW w:w="3036" w:type="dxa"/>
            <w:tcBorders>
              <w:top w:val="single" w:sz="4" w:space="0" w:color="auto"/>
              <w:left w:val="single" w:sz="4" w:space="0" w:color="auto"/>
              <w:bottom w:val="single" w:sz="4" w:space="0" w:color="auto"/>
              <w:right w:val="single" w:sz="4" w:space="0" w:color="auto"/>
            </w:tcBorders>
          </w:tcPr>
          <w:p w14:paraId="1B9DA0B2" w14:textId="77777777" w:rsidR="000F7FB9" w:rsidRPr="00994714" w:rsidRDefault="000F7FB9" w:rsidP="00A66666">
            <w:pPr>
              <w:rPr>
                <w:rFonts w:ascii="Arial Narrow" w:hAnsi="Arial Narrow" w:cs="Arial"/>
                <w:sz w:val="20"/>
                <w:szCs w:val="20"/>
                <w:bdr w:val="dotted" w:sz="4" w:space="0" w:color="auto"/>
                <w:shd w:val="clear" w:color="auto" w:fill="EEECE1"/>
              </w:rPr>
            </w:pPr>
          </w:p>
        </w:tc>
        <w:tc>
          <w:tcPr>
            <w:tcW w:w="1870" w:type="dxa"/>
            <w:tcBorders>
              <w:top w:val="single" w:sz="4" w:space="0" w:color="auto"/>
              <w:left w:val="single" w:sz="4" w:space="0" w:color="auto"/>
              <w:bottom w:val="single" w:sz="4" w:space="0" w:color="auto"/>
              <w:right w:val="single" w:sz="18" w:space="0" w:color="auto"/>
            </w:tcBorders>
          </w:tcPr>
          <w:p w14:paraId="1B9DA0B3" w14:textId="77777777" w:rsidR="000F7FB9" w:rsidRPr="00994714" w:rsidRDefault="000F7FB9" w:rsidP="00A66666">
            <w:pPr>
              <w:rPr>
                <w:rFonts w:ascii="Arial Narrow" w:hAnsi="Arial Narrow" w:cs="Arial"/>
                <w:sz w:val="20"/>
                <w:szCs w:val="20"/>
                <w:bdr w:val="dotted" w:sz="4" w:space="0" w:color="auto"/>
                <w:shd w:val="clear" w:color="auto" w:fill="EEECE1"/>
              </w:rPr>
            </w:pPr>
          </w:p>
        </w:tc>
      </w:tr>
      <w:tr w:rsidR="000F7FB9" w:rsidRPr="00994714" w14:paraId="1B9DA0B9" w14:textId="77777777" w:rsidTr="00A66666">
        <w:trPr>
          <w:cantSplit/>
        </w:trPr>
        <w:tc>
          <w:tcPr>
            <w:tcW w:w="1502" w:type="dxa"/>
            <w:tcBorders>
              <w:top w:val="single" w:sz="4" w:space="0" w:color="auto"/>
              <w:bottom w:val="single" w:sz="4" w:space="0" w:color="auto"/>
              <w:right w:val="single" w:sz="4" w:space="0" w:color="auto"/>
            </w:tcBorders>
            <w:shd w:val="clear" w:color="auto" w:fill="333397"/>
          </w:tcPr>
          <w:p w14:paraId="1B9DA0B5" w14:textId="77777777" w:rsidR="000F7FB9" w:rsidRPr="001D3632" w:rsidRDefault="000F7FB9" w:rsidP="00A66666">
            <w:pPr>
              <w:jc w:val="center"/>
              <w:rPr>
                <w:rFonts w:ascii="Arial Narrow" w:hAnsi="Arial Narrow"/>
                <w:color w:val="FFFFFF" w:themeColor="background1"/>
                <w:sz w:val="20"/>
                <w:szCs w:val="20"/>
              </w:rPr>
            </w:pPr>
            <w:r w:rsidRPr="001D3632">
              <w:rPr>
                <w:rFonts w:ascii="Arial Narrow" w:hAnsi="Arial Narrow"/>
                <w:color w:val="FFFFFF" w:themeColor="background1"/>
                <w:sz w:val="20"/>
                <w:szCs w:val="20"/>
              </w:rPr>
              <w:t>Deployment Specialist</w:t>
            </w:r>
          </w:p>
        </w:tc>
        <w:tc>
          <w:tcPr>
            <w:tcW w:w="2088" w:type="dxa"/>
            <w:tcBorders>
              <w:top w:val="single" w:sz="4" w:space="0" w:color="auto"/>
              <w:left w:val="single" w:sz="4" w:space="0" w:color="auto"/>
              <w:bottom w:val="single" w:sz="4" w:space="0" w:color="auto"/>
              <w:right w:val="single" w:sz="4" w:space="0" w:color="auto"/>
            </w:tcBorders>
            <w:shd w:val="clear" w:color="auto" w:fill="333397"/>
          </w:tcPr>
          <w:p w14:paraId="1B9DA0B6" w14:textId="77777777" w:rsidR="000F7FB9" w:rsidRPr="001D3632" w:rsidRDefault="000F7FB9" w:rsidP="00A66666">
            <w:pPr>
              <w:jc w:val="left"/>
              <w:rPr>
                <w:rFonts w:ascii="Arial Narrow" w:hAnsi="Arial Narrow"/>
                <w:color w:val="FFFFFF" w:themeColor="background1"/>
                <w:sz w:val="20"/>
                <w:szCs w:val="20"/>
              </w:rPr>
            </w:pPr>
            <w:r w:rsidRPr="001D3632">
              <w:rPr>
                <w:rFonts w:ascii="Arial Narrow" w:hAnsi="Arial Narrow"/>
                <w:color w:val="FFFFFF" w:themeColor="background1"/>
                <w:sz w:val="20"/>
                <w:szCs w:val="20"/>
              </w:rPr>
              <w:t xml:space="preserve">Builds and deploys the application(s) using configuration control tools; may also build and deploy tasks using automated scripts. </w:t>
            </w:r>
          </w:p>
        </w:tc>
        <w:tc>
          <w:tcPr>
            <w:tcW w:w="3036" w:type="dxa"/>
            <w:tcBorders>
              <w:top w:val="single" w:sz="4" w:space="0" w:color="auto"/>
              <w:left w:val="single" w:sz="4" w:space="0" w:color="auto"/>
              <w:bottom w:val="single" w:sz="4" w:space="0" w:color="auto"/>
              <w:right w:val="single" w:sz="4" w:space="0" w:color="auto"/>
            </w:tcBorders>
          </w:tcPr>
          <w:p w14:paraId="1B9DA0B7" w14:textId="77777777" w:rsidR="000F7FB9" w:rsidRPr="00994714" w:rsidRDefault="000F7FB9" w:rsidP="00A66666">
            <w:pPr>
              <w:rPr>
                <w:rFonts w:ascii="Arial Narrow" w:hAnsi="Arial Narrow" w:cs="Arial"/>
                <w:sz w:val="20"/>
                <w:szCs w:val="20"/>
                <w:bdr w:val="dotted" w:sz="4" w:space="0" w:color="auto"/>
                <w:shd w:val="clear" w:color="auto" w:fill="EEECE1"/>
              </w:rPr>
            </w:pPr>
          </w:p>
        </w:tc>
        <w:tc>
          <w:tcPr>
            <w:tcW w:w="1870" w:type="dxa"/>
            <w:tcBorders>
              <w:top w:val="single" w:sz="4" w:space="0" w:color="auto"/>
              <w:left w:val="single" w:sz="4" w:space="0" w:color="auto"/>
              <w:bottom w:val="single" w:sz="4" w:space="0" w:color="auto"/>
              <w:right w:val="single" w:sz="18" w:space="0" w:color="auto"/>
            </w:tcBorders>
          </w:tcPr>
          <w:p w14:paraId="1B9DA0B8" w14:textId="77777777" w:rsidR="000F7FB9" w:rsidRPr="00994714" w:rsidRDefault="000F7FB9" w:rsidP="00A66666">
            <w:pPr>
              <w:rPr>
                <w:rFonts w:ascii="Arial Narrow" w:hAnsi="Arial Narrow" w:cs="Arial"/>
                <w:sz w:val="20"/>
                <w:szCs w:val="20"/>
                <w:bdr w:val="dotted" w:sz="4" w:space="0" w:color="auto"/>
                <w:shd w:val="clear" w:color="auto" w:fill="EEECE1"/>
              </w:rPr>
            </w:pPr>
          </w:p>
        </w:tc>
      </w:tr>
      <w:tr w:rsidR="000F7FB9" w:rsidRPr="00994714" w14:paraId="1B9DA0BE" w14:textId="77777777" w:rsidTr="00A66666">
        <w:trPr>
          <w:cantSplit/>
        </w:trPr>
        <w:tc>
          <w:tcPr>
            <w:tcW w:w="1502" w:type="dxa"/>
            <w:tcBorders>
              <w:top w:val="single" w:sz="4" w:space="0" w:color="auto"/>
              <w:bottom w:val="single" w:sz="4" w:space="0" w:color="auto"/>
              <w:right w:val="single" w:sz="4" w:space="0" w:color="auto"/>
            </w:tcBorders>
            <w:shd w:val="clear" w:color="auto" w:fill="333397"/>
          </w:tcPr>
          <w:p w14:paraId="1B9DA0BA" w14:textId="77777777" w:rsidR="000F7FB9" w:rsidRPr="001D3632" w:rsidRDefault="000F7FB9" w:rsidP="00A66666">
            <w:pPr>
              <w:jc w:val="center"/>
              <w:rPr>
                <w:rFonts w:ascii="Arial Narrow" w:hAnsi="Arial Narrow"/>
                <w:color w:val="FFFFFF" w:themeColor="background1"/>
                <w:sz w:val="20"/>
                <w:szCs w:val="20"/>
              </w:rPr>
            </w:pPr>
            <w:r w:rsidRPr="001D3632">
              <w:rPr>
                <w:rFonts w:ascii="Arial Narrow" w:hAnsi="Arial Narrow"/>
                <w:color w:val="FFFFFF" w:themeColor="background1"/>
                <w:sz w:val="20"/>
                <w:szCs w:val="20"/>
              </w:rPr>
              <w:t>Technical Writer</w:t>
            </w:r>
          </w:p>
        </w:tc>
        <w:tc>
          <w:tcPr>
            <w:tcW w:w="2088" w:type="dxa"/>
            <w:tcBorders>
              <w:top w:val="single" w:sz="4" w:space="0" w:color="auto"/>
              <w:left w:val="single" w:sz="4" w:space="0" w:color="auto"/>
              <w:bottom w:val="single" w:sz="4" w:space="0" w:color="auto"/>
              <w:right w:val="single" w:sz="4" w:space="0" w:color="auto"/>
            </w:tcBorders>
            <w:shd w:val="clear" w:color="auto" w:fill="333397"/>
          </w:tcPr>
          <w:p w14:paraId="1B9DA0BB" w14:textId="77777777" w:rsidR="000F7FB9" w:rsidRPr="001D3632" w:rsidRDefault="000F7FB9" w:rsidP="00A66666">
            <w:pPr>
              <w:jc w:val="left"/>
              <w:rPr>
                <w:rFonts w:ascii="Arial Narrow" w:hAnsi="Arial Narrow"/>
                <w:color w:val="FFFFFF" w:themeColor="background1"/>
                <w:sz w:val="20"/>
                <w:szCs w:val="20"/>
              </w:rPr>
            </w:pPr>
            <w:r w:rsidRPr="001D3632">
              <w:rPr>
                <w:rFonts w:ascii="Arial Narrow" w:hAnsi="Arial Narrow"/>
                <w:color w:val="FFFFFF" w:themeColor="background1"/>
                <w:sz w:val="20"/>
                <w:szCs w:val="20"/>
              </w:rPr>
              <w:t>Documents the iterations of the Program Architecture Plan.</w:t>
            </w:r>
          </w:p>
        </w:tc>
        <w:tc>
          <w:tcPr>
            <w:tcW w:w="3036" w:type="dxa"/>
            <w:tcBorders>
              <w:top w:val="single" w:sz="4" w:space="0" w:color="auto"/>
              <w:left w:val="single" w:sz="4" w:space="0" w:color="auto"/>
              <w:bottom w:val="single" w:sz="4" w:space="0" w:color="auto"/>
              <w:right w:val="single" w:sz="4" w:space="0" w:color="auto"/>
            </w:tcBorders>
          </w:tcPr>
          <w:p w14:paraId="1B9DA0BC" w14:textId="77777777" w:rsidR="000F7FB9" w:rsidRPr="00994714" w:rsidRDefault="000F7FB9" w:rsidP="00A66666">
            <w:pPr>
              <w:rPr>
                <w:rFonts w:ascii="Arial Narrow" w:hAnsi="Arial Narrow" w:cs="Arial"/>
                <w:sz w:val="20"/>
                <w:szCs w:val="20"/>
                <w:bdr w:val="dotted" w:sz="4" w:space="0" w:color="auto"/>
                <w:shd w:val="clear" w:color="auto" w:fill="EEECE1"/>
              </w:rPr>
            </w:pPr>
          </w:p>
        </w:tc>
        <w:tc>
          <w:tcPr>
            <w:tcW w:w="1870" w:type="dxa"/>
            <w:tcBorders>
              <w:top w:val="single" w:sz="4" w:space="0" w:color="auto"/>
              <w:left w:val="single" w:sz="4" w:space="0" w:color="auto"/>
              <w:bottom w:val="single" w:sz="4" w:space="0" w:color="auto"/>
              <w:right w:val="single" w:sz="18" w:space="0" w:color="auto"/>
            </w:tcBorders>
          </w:tcPr>
          <w:p w14:paraId="1B9DA0BD" w14:textId="77777777" w:rsidR="000F7FB9" w:rsidRPr="00994714" w:rsidRDefault="000F7FB9" w:rsidP="00A66666">
            <w:pPr>
              <w:rPr>
                <w:rFonts w:ascii="Arial Narrow" w:hAnsi="Arial Narrow" w:cs="Arial"/>
                <w:sz w:val="20"/>
                <w:szCs w:val="20"/>
                <w:bdr w:val="dotted" w:sz="4" w:space="0" w:color="auto"/>
                <w:shd w:val="clear" w:color="auto" w:fill="EEECE1"/>
              </w:rPr>
            </w:pPr>
          </w:p>
        </w:tc>
      </w:tr>
      <w:tr w:rsidR="000F7FB9" w:rsidRPr="00994714" w14:paraId="1B9DA0C3" w14:textId="77777777" w:rsidTr="00A66666">
        <w:trPr>
          <w:cantSplit/>
        </w:trPr>
        <w:tc>
          <w:tcPr>
            <w:tcW w:w="1502" w:type="dxa"/>
            <w:tcBorders>
              <w:top w:val="single" w:sz="4" w:space="0" w:color="auto"/>
              <w:bottom w:val="single" w:sz="18" w:space="0" w:color="auto"/>
              <w:right w:val="single" w:sz="4" w:space="0" w:color="auto"/>
            </w:tcBorders>
            <w:shd w:val="clear" w:color="auto" w:fill="333397"/>
          </w:tcPr>
          <w:p w14:paraId="1B9DA0BF" w14:textId="77777777" w:rsidR="000F7FB9" w:rsidRPr="001D3632" w:rsidRDefault="000F7FB9" w:rsidP="00A66666">
            <w:pPr>
              <w:jc w:val="center"/>
              <w:rPr>
                <w:rFonts w:ascii="Arial Narrow" w:hAnsi="Arial Narrow"/>
                <w:color w:val="FFFFFF" w:themeColor="background1"/>
                <w:sz w:val="20"/>
                <w:szCs w:val="20"/>
              </w:rPr>
            </w:pPr>
            <w:r w:rsidRPr="001D3632">
              <w:rPr>
                <w:rFonts w:ascii="Arial Narrow" w:hAnsi="Arial Narrow"/>
                <w:color w:val="FFFFFF" w:themeColor="background1"/>
                <w:sz w:val="20"/>
                <w:szCs w:val="20"/>
              </w:rPr>
              <w:t>Trainer</w:t>
            </w:r>
          </w:p>
        </w:tc>
        <w:tc>
          <w:tcPr>
            <w:tcW w:w="2088" w:type="dxa"/>
            <w:tcBorders>
              <w:top w:val="single" w:sz="4" w:space="0" w:color="auto"/>
              <w:left w:val="single" w:sz="4" w:space="0" w:color="auto"/>
              <w:bottom w:val="single" w:sz="18" w:space="0" w:color="auto"/>
              <w:right w:val="single" w:sz="4" w:space="0" w:color="auto"/>
            </w:tcBorders>
            <w:shd w:val="clear" w:color="auto" w:fill="333397"/>
          </w:tcPr>
          <w:p w14:paraId="1B9DA0C0" w14:textId="77777777" w:rsidR="000F7FB9" w:rsidRPr="001D3632" w:rsidRDefault="000F7FB9" w:rsidP="00A66666">
            <w:pPr>
              <w:jc w:val="left"/>
              <w:rPr>
                <w:rFonts w:ascii="Arial Narrow" w:hAnsi="Arial Narrow"/>
                <w:color w:val="FFFFFF" w:themeColor="background1"/>
                <w:sz w:val="20"/>
                <w:szCs w:val="20"/>
              </w:rPr>
            </w:pPr>
            <w:r w:rsidRPr="001D3632">
              <w:rPr>
                <w:rFonts w:ascii="Arial Narrow" w:hAnsi="Arial Narrow"/>
                <w:color w:val="FFFFFF" w:themeColor="background1"/>
                <w:sz w:val="20"/>
                <w:szCs w:val="20"/>
              </w:rPr>
              <w:t xml:space="preserve">Teaches end users how to use the application(s); may use the use cases as a training source. </w:t>
            </w:r>
          </w:p>
        </w:tc>
        <w:tc>
          <w:tcPr>
            <w:tcW w:w="3036" w:type="dxa"/>
            <w:tcBorders>
              <w:top w:val="single" w:sz="4" w:space="0" w:color="auto"/>
              <w:left w:val="single" w:sz="4" w:space="0" w:color="auto"/>
              <w:bottom w:val="single" w:sz="18" w:space="0" w:color="auto"/>
              <w:right w:val="single" w:sz="4" w:space="0" w:color="auto"/>
            </w:tcBorders>
          </w:tcPr>
          <w:p w14:paraId="1B9DA0C1" w14:textId="77777777" w:rsidR="000F7FB9" w:rsidRPr="00994714" w:rsidRDefault="000F7FB9" w:rsidP="00A66666">
            <w:pPr>
              <w:rPr>
                <w:rFonts w:ascii="Arial Narrow" w:hAnsi="Arial Narrow" w:cs="Arial"/>
                <w:sz w:val="20"/>
                <w:szCs w:val="20"/>
                <w:bdr w:val="dotted" w:sz="4" w:space="0" w:color="auto"/>
                <w:shd w:val="clear" w:color="auto" w:fill="EEECE1"/>
              </w:rPr>
            </w:pPr>
          </w:p>
        </w:tc>
        <w:tc>
          <w:tcPr>
            <w:tcW w:w="1870" w:type="dxa"/>
            <w:tcBorders>
              <w:top w:val="single" w:sz="4" w:space="0" w:color="auto"/>
              <w:left w:val="single" w:sz="4" w:space="0" w:color="auto"/>
              <w:bottom w:val="single" w:sz="18" w:space="0" w:color="auto"/>
              <w:right w:val="single" w:sz="18" w:space="0" w:color="auto"/>
            </w:tcBorders>
          </w:tcPr>
          <w:p w14:paraId="1B9DA0C2" w14:textId="77777777" w:rsidR="000F7FB9" w:rsidRPr="00994714" w:rsidRDefault="000F7FB9" w:rsidP="00A66666">
            <w:pPr>
              <w:rPr>
                <w:rFonts w:ascii="Arial Narrow" w:hAnsi="Arial Narrow" w:cs="Arial"/>
                <w:sz w:val="20"/>
                <w:szCs w:val="20"/>
                <w:bdr w:val="dotted" w:sz="4" w:space="0" w:color="auto"/>
                <w:shd w:val="clear" w:color="auto" w:fill="EEECE1"/>
              </w:rPr>
            </w:pPr>
          </w:p>
        </w:tc>
      </w:tr>
    </w:tbl>
    <w:p w14:paraId="1B9DA0C4" w14:textId="77777777" w:rsidR="000F7FB9" w:rsidRDefault="000F7FB9" w:rsidP="000F7FB9">
      <w:pPr>
        <w:pStyle w:val="Heading2"/>
      </w:pPr>
      <w:bookmarkStart w:id="22" w:name="_Toc366577269"/>
      <w:r>
        <w:t>Existing Program Architecture</w:t>
      </w:r>
      <w:bookmarkEnd w:id="22"/>
    </w:p>
    <w:p w14:paraId="1B9DA0C5" w14:textId="77777777" w:rsidR="000F7FB9" w:rsidRDefault="000F7FB9" w:rsidP="000F7FB9">
      <w:pPr>
        <w:pStyle w:val="Body"/>
        <w:pBdr>
          <w:top w:val="single" w:sz="2" w:space="1" w:color="auto"/>
          <w:bottom w:val="single" w:sz="2" w:space="1" w:color="auto"/>
        </w:pBdr>
        <w:rPr>
          <w:i/>
        </w:rPr>
      </w:pPr>
      <w:r>
        <w:rPr>
          <w:i/>
          <w:szCs w:val="22"/>
        </w:rPr>
        <w:t xml:space="preserve">Explanation:  </w:t>
      </w:r>
      <w:r w:rsidRPr="009F71E8">
        <w:rPr>
          <w:i/>
        </w:rPr>
        <w:t xml:space="preserve">Document the existing, “as is,” Program Architecture. If nothing exists in the “as-is” state, briefly state so here and delete the subsystem paragraphs that follow. Please note the following graphic comes from the COV ITRM Enterprise Architecture Standard. It is repeated here as a reminder to guide you in developing the “as is” architecture. </w:t>
      </w:r>
    </w:p>
    <w:p w14:paraId="1B9DA0C6" w14:textId="77777777" w:rsidR="000F7FB9" w:rsidRPr="00C36AC7" w:rsidRDefault="000F7FB9" w:rsidP="000F7FB9">
      <w:pPr>
        <w:pStyle w:val="Body"/>
      </w:pPr>
    </w:p>
    <w:p w14:paraId="1B9DA0C7" w14:textId="77777777" w:rsidR="000F7FB9" w:rsidRDefault="000F7FB9" w:rsidP="000F7FB9">
      <w:pPr>
        <w:pStyle w:val="Body"/>
      </w:pPr>
      <w:r>
        <w:rPr>
          <w:noProof/>
        </w:rPr>
        <w:lastRenderedPageBreak/>
        <w:drawing>
          <wp:inline distT="0" distB="0" distL="0" distR="0" wp14:anchorId="1B9DA2C5" wp14:editId="1B9DA2C6">
            <wp:extent cx="4505325" cy="2733675"/>
            <wp:effectExtent l="19050" t="0" r="9525" b="0"/>
            <wp:docPr id="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0" cstate="print"/>
                    <a:srcRect l="13462" t="17234" r="10737" b="25251"/>
                    <a:stretch>
                      <a:fillRect/>
                    </a:stretch>
                  </pic:blipFill>
                  <pic:spPr bwMode="auto">
                    <a:xfrm>
                      <a:off x="0" y="0"/>
                      <a:ext cx="4505325" cy="2733675"/>
                    </a:xfrm>
                    <a:prstGeom prst="rect">
                      <a:avLst/>
                    </a:prstGeom>
                    <a:noFill/>
                    <a:ln w="9525">
                      <a:noFill/>
                      <a:miter lim="800000"/>
                      <a:headEnd/>
                      <a:tailEnd/>
                    </a:ln>
                  </pic:spPr>
                </pic:pic>
              </a:graphicData>
            </a:graphic>
          </wp:inline>
        </w:drawing>
      </w:r>
    </w:p>
    <w:p w14:paraId="1B9DA0C8" w14:textId="77777777" w:rsidR="000F7FB9" w:rsidRDefault="000F7FB9" w:rsidP="000F7FB9">
      <w:pPr>
        <w:pStyle w:val="Body"/>
      </w:pPr>
    </w:p>
    <w:p w14:paraId="1B9DA0C9" w14:textId="77777777" w:rsidR="007362B9" w:rsidRPr="00A3629A" w:rsidRDefault="000F7FB9" w:rsidP="007362B9">
      <w:pPr>
        <w:pStyle w:val="Heading1"/>
      </w:pPr>
      <w:bookmarkStart w:id="23" w:name="_Toc366577270"/>
      <w:r>
        <w:t>Proposed Solution Architecture(s)</w:t>
      </w:r>
      <w:bookmarkEnd w:id="23"/>
      <w:r w:rsidR="007362B9" w:rsidRPr="007362B9">
        <w:t xml:space="preserve"> </w:t>
      </w:r>
    </w:p>
    <w:p w14:paraId="1B9DA0CA" w14:textId="77777777" w:rsidR="000F7FB9" w:rsidRDefault="000F7FB9" w:rsidP="000F7FB9">
      <w:pPr>
        <w:pStyle w:val="Body"/>
        <w:pBdr>
          <w:top w:val="single" w:sz="2" w:space="1" w:color="auto"/>
          <w:bottom w:val="single" w:sz="2" w:space="1" w:color="auto"/>
        </w:pBdr>
        <w:rPr>
          <w:i/>
        </w:rPr>
      </w:pPr>
      <w:r>
        <w:rPr>
          <w:i/>
          <w:szCs w:val="22"/>
        </w:rPr>
        <w:t xml:space="preserve">Explanation:  </w:t>
      </w:r>
      <w:r w:rsidRPr="009F71E8">
        <w:rPr>
          <w:i/>
        </w:rPr>
        <w:t xml:space="preserve">Document the proposed solution architecture – the future state of the overall system structure based on the COV Enterprise Architecture components of Business Architecture, Solutions Architecture, Technical Architecture, and Information Architecture. </w:t>
      </w:r>
    </w:p>
    <w:p w14:paraId="1B9DA0CB" w14:textId="77777777" w:rsidR="000F7FB9" w:rsidRPr="00C36AC7" w:rsidRDefault="000F7FB9" w:rsidP="000F7FB9">
      <w:pPr>
        <w:pStyle w:val="Body"/>
      </w:pPr>
    </w:p>
    <w:p w14:paraId="1B9DA0CC" w14:textId="77777777" w:rsidR="000F7FB9" w:rsidRDefault="000F7FB9" w:rsidP="000F7FB9">
      <w:pPr>
        <w:pStyle w:val="Heading2"/>
      </w:pPr>
      <w:bookmarkStart w:id="24" w:name="_Toc366577271"/>
      <w:r>
        <w:t>Design Rationale and Goals</w:t>
      </w:r>
      <w:bookmarkEnd w:id="24"/>
    </w:p>
    <w:p w14:paraId="1B9DA0CD" w14:textId="77777777" w:rsidR="000F7FB9" w:rsidRPr="009F71E8" w:rsidRDefault="000F7FB9" w:rsidP="000F7FB9">
      <w:pPr>
        <w:pStyle w:val="Body"/>
        <w:pBdr>
          <w:top w:val="single" w:sz="2" w:space="1" w:color="auto"/>
        </w:pBdr>
        <w:rPr>
          <w:i/>
        </w:rPr>
      </w:pPr>
      <w:r>
        <w:rPr>
          <w:i/>
          <w:szCs w:val="22"/>
        </w:rPr>
        <w:t xml:space="preserve">Explanation:  </w:t>
      </w:r>
      <w:r w:rsidRPr="009F71E8">
        <w:rPr>
          <w:i/>
        </w:rPr>
        <w:t xml:space="preserve">Document the design rationale and goals with an explanation of each. Use these example goals and/or add your own based on the Program’s needs. </w:t>
      </w:r>
    </w:p>
    <w:p w14:paraId="1B9DA0CE" w14:textId="77777777" w:rsidR="000F7FB9" w:rsidRPr="009F71E8" w:rsidRDefault="000F7FB9" w:rsidP="002237AC">
      <w:pPr>
        <w:pStyle w:val="Body"/>
        <w:numPr>
          <w:ilvl w:val="0"/>
          <w:numId w:val="15"/>
        </w:numPr>
        <w:rPr>
          <w:i/>
        </w:rPr>
      </w:pPr>
      <w:r w:rsidRPr="009F71E8">
        <w:rPr>
          <w:i/>
        </w:rPr>
        <w:t>User Friendly</w:t>
      </w:r>
    </w:p>
    <w:p w14:paraId="1B9DA0CF" w14:textId="77777777" w:rsidR="000F7FB9" w:rsidRPr="009F71E8" w:rsidRDefault="000F7FB9" w:rsidP="002237AC">
      <w:pPr>
        <w:pStyle w:val="Body"/>
        <w:numPr>
          <w:ilvl w:val="0"/>
          <w:numId w:val="15"/>
        </w:numPr>
        <w:rPr>
          <w:i/>
        </w:rPr>
      </w:pPr>
      <w:r w:rsidRPr="009F71E8">
        <w:rPr>
          <w:i/>
        </w:rPr>
        <w:t>Ease of Use</w:t>
      </w:r>
    </w:p>
    <w:p w14:paraId="1B9DA0D0" w14:textId="77777777" w:rsidR="000F7FB9" w:rsidRPr="009F71E8" w:rsidRDefault="000F7FB9" w:rsidP="002237AC">
      <w:pPr>
        <w:pStyle w:val="Body"/>
        <w:numPr>
          <w:ilvl w:val="0"/>
          <w:numId w:val="15"/>
        </w:numPr>
        <w:rPr>
          <w:i/>
        </w:rPr>
      </w:pPr>
      <w:r w:rsidRPr="009F71E8">
        <w:rPr>
          <w:i/>
        </w:rPr>
        <w:t>Reliability</w:t>
      </w:r>
    </w:p>
    <w:p w14:paraId="1B9DA0D1" w14:textId="77777777" w:rsidR="000F7FB9" w:rsidRPr="009F71E8" w:rsidRDefault="000F7FB9" w:rsidP="002237AC">
      <w:pPr>
        <w:pStyle w:val="Body"/>
        <w:numPr>
          <w:ilvl w:val="0"/>
          <w:numId w:val="15"/>
        </w:numPr>
        <w:rPr>
          <w:i/>
        </w:rPr>
      </w:pPr>
      <w:r w:rsidRPr="009F71E8">
        <w:rPr>
          <w:i/>
        </w:rPr>
        <w:t>High Performance</w:t>
      </w:r>
    </w:p>
    <w:p w14:paraId="1B9DA0D2" w14:textId="77777777" w:rsidR="000F7FB9" w:rsidRPr="009F71E8" w:rsidRDefault="000F7FB9" w:rsidP="002237AC">
      <w:pPr>
        <w:pStyle w:val="Body"/>
        <w:numPr>
          <w:ilvl w:val="0"/>
          <w:numId w:val="15"/>
        </w:numPr>
        <w:rPr>
          <w:i/>
        </w:rPr>
      </w:pPr>
      <w:r w:rsidRPr="009F71E8">
        <w:rPr>
          <w:i/>
        </w:rPr>
        <w:t xml:space="preserve">Minimum Number of Errors </w:t>
      </w:r>
    </w:p>
    <w:p w14:paraId="1B9DA0D3" w14:textId="77777777" w:rsidR="000F7FB9" w:rsidRPr="009F71E8" w:rsidRDefault="000F7FB9" w:rsidP="002237AC">
      <w:pPr>
        <w:pStyle w:val="Body"/>
        <w:numPr>
          <w:ilvl w:val="0"/>
          <w:numId w:val="15"/>
        </w:numPr>
        <w:rPr>
          <w:i/>
        </w:rPr>
      </w:pPr>
      <w:r w:rsidRPr="009F71E8">
        <w:rPr>
          <w:i/>
        </w:rPr>
        <w:t xml:space="preserve">Security </w:t>
      </w:r>
    </w:p>
    <w:p w14:paraId="1B9DA0D4" w14:textId="77777777" w:rsidR="000F7FB9" w:rsidRPr="009F71E8" w:rsidRDefault="000F7FB9" w:rsidP="002237AC">
      <w:pPr>
        <w:pStyle w:val="Body"/>
        <w:numPr>
          <w:ilvl w:val="0"/>
          <w:numId w:val="15"/>
        </w:numPr>
        <w:rPr>
          <w:i/>
        </w:rPr>
      </w:pPr>
      <w:r w:rsidRPr="009F71E8">
        <w:rPr>
          <w:i/>
        </w:rPr>
        <w:t>Completeness of Functionality</w:t>
      </w:r>
    </w:p>
    <w:p w14:paraId="1B9DA0D5" w14:textId="77777777" w:rsidR="000F7FB9" w:rsidRPr="009F71E8" w:rsidRDefault="000F7FB9" w:rsidP="002237AC">
      <w:pPr>
        <w:pStyle w:val="Body"/>
        <w:numPr>
          <w:ilvl w:val="0"/>
          <w:numId w:val="15"/>
        </w:numPr>
        <w:rPr>
          <w:i/>
        </w:rPr>
      </w:pPr>
      <w:r w:rsidRPr="009F71E8">
        <w:rPr>
          <w:i/>
        </w:rPr>
        <w:t>Code Reuse</w:t>
      </w:r>
    </w:p>
    <w:p w14:paraId="1B9DA0D6" w14:textId="77777777" w:rsidR="000F7FB9" w:rsidRPr="00C36AC7" w:rsidRDefault="000F7FB9" w:rsidP="002237AC">
      <w:pPr>
        <w:pStyle w:val="Body"/>
        <w:numPr>
          <w:ilvl w:val="0"/>
          <w:numId w:val="15"/>
        </w:numPr>
        <w:pBdr>
          <w:bottom w:val="single" w:sz="2" w:space="1" w:color="auto"/>
        </w:pBdr>
      </w:pPr>
      <w:r w:rsidRPr="009F71E8">
        <w:rPr>
          <w:i/>
        </w:rPr>
        <w:t>Easier Integration</w:t>
      </w:r>
    </w:p>
    <w:p w14:paraId="1B9DA0D7" w14:textId="77777777" w:rsidR="000F7FB9" w:rsidRPr="00C36AC7" w:rsidRDefault="000F7FB9" w:rsidP="000F7FB9">
      <w:pPr>
        <w:pStyle w:val="Body"/>
      </w:pPr>
    </w:p>
    <w:p w14:paraId="1B9DA0D8" w14:textId="77777777" w:rsidR="000F7FB9" w:rsidRDefault="000F7FB9" w:rsidP="000F7FB9">
      <w:pPr>
        <w:pStyle w:val="Heading2"/>
      </w:pPr>
      <w:bookmarkStart w:id="25" w:name="_Toc366577272"/>
      <w:r>
        <w:lastRenderedPageBreak/>
        <w:t>Design Trade-off Analysis</w:t>
      </w:r>
      <w:bookmarkEnd w:id="25"/>
    </w:p>
    <w:p w14:paraId="1B9DA0D9" w14:textId="77777777" w:rsidR="000F7FB9" w:rsidRDefault="000F7FB9" w:rsidP="000F7FB9">
      <w:pPr>
        <w:pStyle w:val="Body"/>
        <w:pBdr>
          <w:top w:val="single" w:sz="2" w:space="1" w:color="auto"/>
          <w:bottom w:val="single" w:sz="2" w:space="1" w:color="auto"/>
        </w:pBdr>
        <w:rPr>
          <w:i/>
        </w:rPr>
      </w:pPr>
      <w:r>
        <w:rPr>
          <w:i/>
          <w:szCs w:val="22"/>
        </w:rPr>
        <w:t xml:space="preserve">Explanation:  </w:t>
      </w:r>
      <w:r w:rsidRPr="009F71E8">
        <w:rPr>
          <w:i/>
        </w:rPr>
        <w:t xml:space="preserve">Document any design trade-off analysis conducted. This is important because it may need to be revisited many times throughout the Program’s lifecycle as new information comes to light. </w:t>
      </w:r>
    </w:p>
    <w:p w14:paraId="1B9DA0DA" w14:textId="77777777" w:rsidR="000F7FB9" w:rsidRPr="00C36AC7" w:rsidRDefault="000F7FB9" w:rsidP="000F7FB9">
      <w:pPr>
        <w:pStyle w:val="Body"/>
      </w:pPr>
    </w:p>
    <w:p w14:paraId="1B9DA0DB" w14:textId="77777777" w:rsidR="000F7FB9" w:rsidRDefault="000F7FB9" w:rsidP="000F7FB9">
      <w:pPr>
        <w:pStyle w:val="Heading2"/>
      </w:pPr>
      <w:bookmarkStart w:id="26" w:name="_Toc366577273"/>
      <w:r>
        <w:t>Program Architecture Assumptions</w:t>
      </w:r>
      <w:bookmarkEnd w:id="26"/>
    </w:p>
    <w:p w14:paraId="1B9DA0DC" w14:textId="77777777" w:rsidR="000F7FB9" w:rsidRDefault="000F7FB9" w:rsidP="000F7FB9">
      <w:pPr>
        <w:pBdr>
          <w:top w:val="single" w:sz="2" w:space="1" w:color="auto"/>
          <w:bottom w:val="single" w:sz="2" w:space="1" w:color="auto"/>
        </w:pBdr>
        <w:autoSpaceDE w:val="0"/>
        <w:autoSpaceDN w:val="0"/>
        <w:adjustRightInd w:val="0"/>
        <w:ind w:left="864"/>
        <w:rPr>
          <w:i/>
          <w:spacing w:val="-3"/>
        </w:rPr>
      </w:pPr>
      <w:r>
        <w:rPr>
          <w:i/>
          <w:szCs w:val="22"/>
        </w:rPr>
        <w:t xml:space="preserve">Explanation:  </w:t>
      </w:r>
      <w:r w:rsidRPr="009F71E8">
        <w:rPr>
          <w:i/>
          <w:spacing w:val="-3"/>
        </w:rPr>
        <w:t>This section identifies the statements believed to be true for the program architecture to be considered successful. These may concern such issues as related software or hardware, operating systems, etc.</w:t>
      </w:r>
    </w:p>
    <w:p w14:paraId="1B9DA0DD" w14:textId="77777777" w:rsidR="000F7FB9" w:rsidRPr="009F71E8" w:rsidRDefault="000F7FB9" w:rsidP="000F7FB9">
      <w:pPr>
        <w:pStyle w:val="Body"/>
      </w:pPr>
    </w:p>
    <w:p w14:paraId="1B9DA0DE" w14:textId="77777777" w:rsidR="000F7FB9" w:rsidRDefault="000F7FB9" w:rsidP="000F7FB9">
      <w:pPr>
        <w:pStyle w:val="Heading2"/>
      </w:pPr>
      <w:bookmarkStart w:id="27" w:name="_Toc366577274"/>
      <w:r>
        <w:t>Program Architecture Constraints</w:t>
      </w:r>
      <w:bookmarkEnd w:id="27"/>
    </w:p>
    <w:p w14:paraId="1B9DA0DF" w14:textId="77777777" w:rsidR="000F7FB9" w:rsidRDefault="000F7FB9" w:rsidP="000F7FB9">
      <w:pPr>
        <w:pBdr>
          <w:top w:val="single" w:sz="2" w:space="1" w:color="auto"/>
          <w:bottom w:val="single" w:sz="2" w:space="1" w:color="auto"/>
        </w:pBdr>
        <w:ind w:left="864"/>
        <w:rPr>
          <w:i/>
        </w:rPr>
      </w:pPr>
      <w:r>
        <w:rPr>
          <w:i/>
          <w:szCs w:val="22"/>
        </w:rPr>
        <w:t xml:space="preserve">Explanation:  </w:t>
      </w:r>
      <w:r w:rsidRPr="009F71E8">
        <w:rPr>
          <w:i/>
        </w:rPr>
        <w:t>This section identifies any limitations that must be taken into consideration when designing and building the Program architecture solution.</w:t>
      </w:r>
    </w:p>
    <w:p w14:paraId="1B9DA0E0" w14:textId="77777777" w:rsidR="000F7FB9" w:rsidRPr="009F71E8" w:rsidRDefault="000F7FB9" w:rsidP="000F7FB9">
      <w:pPr>
        <w:pStyle w:val="Body"/>
      </w:pPr>
    </w:p>
    <w:p w14:paraId="1B9DA0E1" w14:textId="77777777" w:rsidR="000F7FB9" w:rsidRDefault="000F7FB9" w:rsidP="000F7FB9">
      <w:pPr>
        <w:pStyle w:val="Heading2"/>
      </w:pPr>
      <w:bookmarkStart w:id="28" w:name="_Toc366577275"/>
      <w:r>
        <w:t>Program Architecture Risks</w:t>
      </w:r>
      <w:bookmarkEnd w:id="28"/>
    </w:p>
    <w:p w14:paraId="1B9DA0E2" w14:textId="77777777" w:rsidR="000F7FB9" w:rsidRDefault="000F7FB9" w:rsidP="000F7FB9">
      <w:pPr>
        <w:pBdr>
          <w:top w:val="single" w:sz="2" w:space="1" w:color="auto"/>
          <w:bottom w:val="single" w:sz="2" w:space="1" w:color="auto"/>
        </w:pBdr>
        <w:ind w:left="864"/>
        <w:rPr>
          <w:i/>
        </w:rPr>
      </w:pPr>
      <w:r>
        <w:rPr>
          <w:i/>
          <w:szCs w:val="22"/>
        </w:rPr>
        <w:t xml:space="preserve">Explanation:  </w:t>
      </w:r>
      <w:r w:rsidRPr="009F71E8">
        <w:rPr>
          <w:i/>
        </w:rPr>
        <w:t xml:space="preserve">Describe any risks associated with the solution Program architecture. </w:t>
      </w:r>
    </w:p>
    <w:p w14:paraId="1B9DA0E3" w14:textId="77777777" w:rsidR="000F7FB9" w:rsidRPr="009F71E8" w:rsidRDefault="000F7FB9" w:rsidP="000F7FB9">
      <w:pPr>
        <w:pStyle w:val="Body"/>
      </w:pPr>
    </w:p>
    <w:p w14:paraId="1B9DA0E4" w14:textId="77777777" w:rsidR="000F7FB9" w:rsidRDefault="000F7FB9" w:rsidP="000F7FB9">
      <w:pPr>
        <w:pStyle w:val="Heading2"/>
      </w:pPr>
      <w:bookmarkStart w:id="29" w:name="_Toc366577276"/>
      <w:r>
        <w:t>Enterprise Business Architecture</w:t>
      </w:r>
      <w:bookmarkEnd w:id="29"/>
    </w:p>
    <w:p w14:paraId="1B9DA0E5" w14:textId="77777777" w:rsidR="000F7FB9" w:rsidRPr="009F71E8" w:rsidRDefault="000F7FB9" w:rsidP="000F7FB9">
      <w:pPr>
        <w:pStyle w:val="Body"/>
        <w:pBdr>
          <w:top w:val="single" w:sz="2" w:space="1" w:color="auto"/>
        </w:pBdr>
        <w:rPr>
          <w:i/>
        </w:rPr>
      </w:pPr>
      <w:r>
        <w:rPr>
          <w:i/>
          <w:szCs w:val="22"/>
        </w:rPr>
        <w:t xml:space="preserve">Explanation:  </w:t>
      </w:r>
      <w:r w:rsidRPr="009F71E8">
        <w:rPr>
          <w:i/>
        </w:rPr>
        <w:t>This section of the ARC Plan is encapsulated in other Program Management Planning documents. Refer to the following Program sub-plans when planning the Program architecture:</w:t>
      </w:r>
    </w:p>
    <w:p w14:paraId="1B9DA0E6" w14:textId="77777777" w:rsidR="000F7FB9" w:rsidRPr="009F71E8" w:rsidRDefault="000F7FB9" w:rsidP="002237AC">
      <w:pPr>
        <w:pStyle w:val="Body"/>
        <w:numPr>
          <w:ilvl w:val="0"/>
          <w:numId w:val="19"/>
        </w:numPr>
        <w:rPr>
          <w:i/>
        </w:rPr>
      </w:pPr>
      <w:r w:rsidRPr="009F71E8">
        <w:rPr>
          <w:i/>
        </w:rPr>
        <w:t>Program Charter</w:t>
      </w:r>
    </w:p>
    <w:p w14:paraId="1B9DA0E7" w14:textId="77777777" w:rsidR="00313821" w:rsidRDefault="00313821" w:rsidP="002237AC">
      <w:pPr>
        <w:pStyle w:val="Body"/>
        <w:numPr>
          <w:ilvl w:val="0"/>
          <w:numId w:val="19"/>
        </w:numPr>
        <w:rPr>
          <w:i/>
        </w:rPr>
      </w:pPr>
      <w:r>
        <w:rPr>
          <w:i/>
        </w:rPr>
        <w:t>Program Post Implementation Review Plan (PIR)</w:t>
      </w:r>
    </w:p>
    <w:p w14:paraId="1B9DA0E8" w14:textId="77777777" w:rsidR="000F7FB9" w:rsidRPr="00313821" w:rsidRDefault="000F7FB9" w:rsidP="002237AC">
      <w:pPr>
        <w:pStyle w:val="Body"/>
        <w:numPr>
          <w:ilvl w:val="0"/>
          <w:numId w:val="19"/>
        </w:numPr>
        <w:rPr>
          <w:i/>
        </w:rPr>
      </w:pPr>
      <w:r w:rsidRPr="00313821">
        <w:rPr>
          <w:i/>
        </w:rPr>
        <w:t>Program Governance and Quality Management Plan (GQM)</w:t>
      </w:r>
    </w:p>
    <w:p w14:paraId="1B9DA0E9" w14:textId="77777777" w:rsidR="000F7FB9" w:rsidRPr="009F71E8" w:rsidRDefault="000F7FB9" w:rsidP="002237AC">
      <w:pPr>
        <w:pStyle w:val="Body"/>
        <w:numPr>
          <w:ilvl w:val="0"/>
          <w:numId w:val="19"/>
        </w:numPr>
        <w:rPr>
          <w:rFonts w:eastAsia="Batang"/>
          <w:i/>
        </w:rPr>
      </w:pPr>
      <w:r w:rsidRPr="009F71E8">
        <w:rPr>
          <w:rFonts w:eastAsia="Batang"/>
          <w:i/>
        </w:rPr>
        <w:t>Scenarios – Use Cases</w:t>
      </w:r>
    </w:p>
    <w:p w14:paraId="1B9DA0EA" w14:textId="77777777" w:rsidR="000F7FB9" w:rsidRPr="009F71E8" w:rsidRDefault="000F7FB9" w:rsidP="002237AC">
      <w:pPr>
        <w:pStyle w:val="Body"/>
        <w:numPr>
          <w:ilvl w:val="0"/>
          <w:numId w:val="19"/>
        </w:numPr>
        <w:rPr>
          <w:i/>
        </w:rPr>
      </w:pPr>
      <w:r w:rsidRPr="009F71E8">
        <w:rPr>
          <w:i/>
        </w:rPr>
        <w:t>Decomposed requirements documentation</w:t>
      </w:r>
    </w:p>
    <w:p w14:paraId="1B9DA0EB" w14:textId="77777777" w:rsidR="000F7FB9" w:rsidRPr="00D17241" w:rsidRDefault="00D17241" w:rsidP="002237AC">
      <w:pPr>
        <w:pStyle w:val="Body"/>
        <w:numPr>
          <w:ilvl w:val="0"/>
          <w:numId w:val="19"/>
        </w:numPr>
        <w:rPr>
          <w:i/>
        </w:rPr>
      </w:pPr>
      <w:r w:rsidRPr="00D17241">
        <w:rPr>
          <w:i/>
        </w:rPr>
        <w:t xml:space="preserve">Commonwealth of Virginia Enterprise Architecture Library </w:t>
      </w:r>
      <w:r w:rsidR="000F7FB9" w:rsidRPr="00D17241">
        <w:rPr>
          <w:i/>
        </w:rPr>
        <w:t>located at the following URL: (</w:t>
      </w:r>
      <w:hyperlink r:id="rId21" w:history="1">
        <w:r w:rsidRPr="00D17241">
          <w:rPr>
            <w:rStyle w:val="Hyperlink"/>
            <w:rFonts w:ascii="Times New Roman" w:hAnsi="Times New Roman"/>
            <w:i/>
          </w:rPr>
          <w:t>http://www.vita.virginia.gov/oversight/default.aspx?id=365</w:t>
        </w:r>
      </w:hyperlink>
      <w:r>
        <w:rPr>
          <w:i/>
        </w:rPr>
        <w:t xml:space="preserve">) that </w:t>
      </w:r>
      <w:r w:rsidRPr="00D17241">
        <w:rPr>
          <w:i/>
        </w:rPr>
        <w:t xml:space="preserve">includes </w:t>
      </w:r>
      <w:r>
        <w:rPr>
          <w:i/>
          <w:sz w:val="24"/>
        </w:rPr>
        <w:t>COV’s</w:t>
      </w:r>
      <w:r w:rsidRPr="00D17241">
        <w:rPr>
          <w:i/>
          <w:sz w:val="24"/>
        </w:rPr>
        <w:t xml:space="preserve"> Enterpr</w:t>
      </w:r>
      <w:r>
        <w:rPr>
          <w:i/>
          <w:sz w:val="24"/>
        </w:rPr>
        <w:t>ise Business Architecture (EBA)</w:t>
      </w:r>
      <w:r w:rsidRPr="00D17241">
        <w:rPr>
          <w:i/>
          <w:sz w:val="24"/>
        </w:rPr>
        <w:t xml:space="preserve"> -- static report and ad hoc query interface for extracting agency specific EBA data and reports</w:t>
      </w:r>
    </w:p>
    <w:p w14:paraId="1B9DA0EC" w14:textId="77777777" w:rsidR="000F7FB9" w:rsidRDefault="000F7FB9" w:rsidP="000F7FB9">
      <w:pPr>
        <w:pStyle w:val="Body"/>
        <w:pBdr>
          <w:bottom w:val="single" w:sz="2" w:space="1" w:color="auto"/>
        </w:pBdr>
        <w:rPr>
          <w:i/>
        </w:rPr>
      </w:pPr>
      <w:r w:rsidRPr="009F71E8">
        <w:rPr>
          <w:i/>
        </w:rPr>
        <w:t xml:space="preserve">Document any business architecture considerations such as it relates to business strategy, service-oriented architecture, business processes, how information needs to be reported, as well as gaps and inefficiencies based on these Program-level artifacts and their relationship to each other. Note this architectural area is based on the cross-agency lines of business rather than individual agency functions. </w:t>
      </w:r>
    </w:p>
    <w:p w14:paraId="1B9DA0ED" w14:textId="77777777" w:rsidR="000F7FB9" w:rsidRPr="00C36AC7" w:rsidRDefault="000F7FB9" w:rsidP="000F7FB9">
      <w:pPr>
        <w:pStyle w:val="Body"/>
      </w:pPr>
    </w:p>
    <w:p w14:paraId="1B9DA0EE" w14:textId="77777777" w:rsidR="000F7FB9" w:rsidRDefault="000F7FB9" w:rsidP="000F7FB9">
      <w:pPr>
        <w:pStyle w:val="Heading2"/>
      </w:pPr>
      <w:bookmarkStart w:id="30" w:name="_Toc366577277"/>
      <w:r>
        <w:lastRenderedPageBreak/>
        <w:t>Enterprise Solutions Architecture</w:t>
      </w:r>
      <w:bookmarkEnd w:id="30"/>
    </w:p>
    <w:p w14:paraId="1B9DA0EF" w14:textId="77777777" w:rsidR="000F7FB9" w:rsidRDefault="000F7FB9" w:rsidP="000F7FB9">
      <w:pPr>
        <w:pStyle w:val="Body"/>
        <w:pBdr>
          <w:top w:val="single" w:sz="2" w:space="1" w:color="auto"/>
          <w:bottom w:val="single" w:sz="2" w:space="1" w:color="auto"/>
        </w:pBdr>
        <w:rPr>
          <w:i/>
        </w:rPr>
      </w:pPr>
      <w:r>
        <w:rPr>
          <w:i/>
          <w:szCs w:val="22"/>
        </w:rPr>
        <w:t xml:space="preserve">Explanation:  </w:t>
      </w:r>
      <w:r w:rsidRPr="009F71E8">
        <w:rPr>
          <w:i/>
        </w:rPr>
        <w:t>The COV ITRM Enterprise Architecture Standard, Chapter 4, states that the Enterprise Solutions Architecture “provides the framework/model and methodology that supports the transition from silo-based, application-centric and agency-centric information technology investments to an enterprise approach where solutions are designed to be flexible.” To that end, keep the overarching strategy goals in mind when creating the future-state of the enterprise architecture.</w:t>
      </w:r>
    </w:p>
    <w:p w14:paraId="1B9DA0F0" w14:textId="77777777" w:rsidR="000F7FB9" w:rsidRPr="00C36AC7" w:rsidRDefault="000F7FB9" w:rsidP="000F7FB9">
      <w:pPr>
        <w:pStyle w:val="Body"/>
      </w:pPr>
    </w:p>
    <w:p w14:paraId="1B9DA0F1" w14:textId="77777777" w:rsidR="000F7FB9" w:rsidRDefault="000F7FB9" w:rsidP="000F7FB9">
      <w:pPr>
        <w:pStyle w:val="Heading3"/>
      </w:pPr>
      <w:r>
        <w:t>Proposed Subystem(s) Operational Status</w:t>
      </w:r>
    </w:p>
    <w:p w14:paraId="1B9DA0F2" w14:textId="77777777" w:rsidR="000F7FB9" w:rsidRPr="009F71E8" w:rsidRDefault="000F7FB9" w:rsidP="000F7FB9">
      <w:pPr>
        <w:pStyle w:val="Body"/>
        <w:pBdr>
          <w:top w:val="single" w:sz="2" w:space="1" w:color="auto"/>
        </w:pBdr>
        <w:rPr>
          <w:i/>
        </w:rPr>
      </w:pPr>
      <w:r>
        <w:rPr>
          <w:i/>
          <w:szCs w:val="22"/>
        </w:rPr>
        <w:t xml:space="preserve">Explanation:  </w:t>
      </w:r>
      <w:r w:rsidRPr="009F71E8">
        <w:rPr>
          <w:i/>
        </w:rPr>
        <w:t xml:space="preserve">Indicate the current operational status of the system(s). If more than one status is selected, list which part of the system is covered under each status. Refer to the following descriptions to identify which category(ies) the architecture belongs. </w:t>
      </w:r>
    </w:p>
    <w:p w14:paraId="1B9DA0F3" w14:textId="77777777" w:rsidR="000F7FB9" w:rsidRPr="009F71E8" w:rsidRDefault="000F7FB9" w:rsidP="002237AC">
      <w:pPr>
        <w:pStyle w:val="Body"/>
        <w:numPr>
          <w:ilvl w:val="0"/>
          <w:numId w:val="23"/>
        </w:numPr>
        <w:rPr>
          <w:i/>
        </w:rPr>
      </w:pPr>
      <w:r w:rsidRPr="009F71E8">
        <w:rPr>
          <w:i/>
        </w:rPr>
        <w:t xml:space="preserve">Part of the proposed architecture may be currently operational such as an authentication service; in this case, the service would be considered “operational.” </w:t>
      </w:r>
    </w:p>
    <w:p w14:paraId="1B9DA0F4" w14:textId="77777777" w:rsidR="000F7FB9" w:rsidRPr="009F71E8" w:rsidRDefault="000F7FB9" w:rsidP="002237AC">
      <w:pPr>
        <w:pStyle w:val="Body"/>
        <w:numPr>
          <w:ilvl w:val="0"/>
          <w:numId w:val="23"/>
        </w:numPr>
        <w:rPr>
          <w:i/>
        </w:rPr>
      </w:pPr>
      <w:r w:rsidRPr="009F71E8">
        <w:rPr>
          <w:i/>
        </w:rPr>
        <w:t>If part of the architecture is underway under another Program, for example, it would be considered “under development.”</w:t>
      </w:r>
    </w:p>
    <w:p w14:paraId="1B9DA0F5" w14:textId="77777777" w:rsidR="000F7FB9" w:rsidRPr="009F71E8" w:rsidRDefault="000F7FB9" w:rsidP="002237AC">
      <w:pPr>
        <w:pStyle w:val="Body"/>
        <w:numPr>
          <w:ilvl w:val="0"/>
          <w:numId w:val="23"/>
        </w:numPr>
        <w:rPr>
          <w:i/>
        </w:rPr>
      </w:pPr>
      <w:r w:rsidRPr="009F71E8">
        <w:rPr>
          <w:i/>
        </w:rPr>
        <w:t>If the architecture exists, but it is going to take much to modify it to work in the future architecture, then identify it in the “Major Modification” column.</w:t>
      </w:r>
    </w:p>
    <w:p w14:paraId="1B9DA0F6" w14:textId="77777777" w:rsidR="000F7FB9" w:rsidRPr="00C36AC7" w:rsidRDefault="000F7FB9" w:rsidP="002237AC">
      <w:pPr>
        <w:pStyle w:val="Body"/>
        <w:numPr>
          <w:ilvl w:val="0"/>
          <w:numId w:val="23"/>
        </w:numPr>
        <w:pBdr>
          <w:bottom w:val="single" w:sz="2" w:space="1" w:color="auto"/>
        </w:pBdr>
      </w:pPr>
      <w:r w:rsidRPr="009F71E8">
        <w:rPr>
          <w:i/>
        </w:rPr>
        <w:t>If the architecture is a brand new concept, never before developed, and it does not exist in the Commonwealth’s inventory, then identify it as “Not Developed.”</w:t>
      </w:r>
    </w:p>
    <w:p w14:paraId="1B9DA0F7" w14:textId="77777777" w:rsidR="000F7FB9" w:rsidRPr="00C36AC7" w:rsidRDefault="000F7FB9" w:rsidP="000F7FB9">
      <w:pPr>
        <w:pStyle w:val="Body"/>
      </w:pPr>
    </w:p>
    <w:tbl>
      <w:tblPr>
        <w:tblStyle w:val="TableGrid"/>
        <w:tblW w:w="0" w:type="auto"/>
        <w:tblInd w:w="864" w:type="dxa"/>
        <w:tblLook w:val="04A0" w:firstRow="1" w:lastRow="0" w:firstColumn="1" w:lastColumn="0" w:noHBand="0" w:noVBand="1"/>
      </w:tblPr>
      <w:tblGrid>
        <w:gridCol w:w="2173"/>
        <w:gridCol w:w="2198"/>
        <w:gridCol w:w="2185"/>
        <w:gridCol w:w="2156"/>
      </w:tblGrid>
      <w:tr w:rsidR="000F7FB9" w:rsidRPr="00C85064" w14:paraId="1B9DA0FC" w14:textId="77777777" w:rsidTr="00A66666">
        <w:tc>
          <w:tcPr>
            <w:tcW w:w="2394" w:type="dxa"/>
            <w:shd w:val="clear" w:color="auto" w:fill="333399"/>
          </w:tcPr>
          <w:p w14:paraId="1B9DA0F8" w14:textId="77777777" w:rsidR="000F7FB9" w:rsidRPr="00C85064" w:rsidRDefault="000F7FB9" w:rsidP="00A66666">
            <w:pPr>
              <w:pStyle w:val="Body"/>
              <w:ind w:left="0"/>
              <w:jc w:val="center"/>
              <w:rPr>
                <w:rFonts w:ascii="Arial Narrow" w:hAnsi="Arial Narrow"/>
                <w:b/>
                <w:color w:val="FFFFFF" w:themeColor="background1"/>
              </w:rPr>
            </w:pPr>
            <w:r w:rsidRPr="00C85064">
              <w:rPr>
                <w:rFonts w:ascii="Arial Narrow" w:hAnsi="Arial Narrow"/>
                <w:b/>
                <w:color w:val="FFFFFF" w:themeColor="background1"/>
              </w:rPr>
              <w:t>Operational</w:t>
            </w:r>
          </w:p>
        </w:tc>
        <w:tc>
          <w:tcPr>
            <w:tcW w:w="2394" w:type="dxa"/>
            <w:shd w:val="clear" w:color="auto" w:fill="333399"/>
          </w:tcPr>
          <w:p w14:paraId="1B9DA0F9" w14:textId="77777777" w:rsidR="000F7FB9" w:rsidRPr="00C85064" w:rsidRDefault="000F7FB9" w:rsidP="00A66666">
            <w:pPr>
              <w:pStyle w:val="Body"/>
              <w:ind w:left="0"/>
              <w:jc w:val="center"/>
              <w:rPr>
                <w:rFonts w:ascii="Arial Narrow" w:hAnsi="Arial Narrow"/>
                <w:b/>
                <w:color w:val="FFFFFF" w:themeColor="background1"/>
              </w:rPr>
            </w:pPr>
            <w:r w:rsidRPr="00C85064">
              <w:rPr>
                <w:rFonts w:ascii="Arial Narrow" w:hAnsi="Arial Narrow"/>
                <w:b/>
                <w:color w:val="FFFFFF" w:themeColor="background1"/>
              </w:rPr>
              <w:t>Under Development</w:t>
            </w:r>
          </w:p>
        </w:tc>
        <w:tc>
          <w:tcPr>
            <w:tcW w:w="2394" w:type="dxa"/>
            <w:shd w:val="clear" w:color="auto" w:fill="333399"/>
          </w:tcPr>
          <w:p w14:paraId="1B9DA0FA" w14:textId="77777777" w:rsidR="000F7FB9" w:rsidRPr="00C85064" w:rsidRDefault="000F7FB9" w:rsidP="00A66666">
            <w:pPr>
              <w:pStyle w:val="Body"/>
              <w:ind w:left="0"/>
              <w:jc w:val="center"/>
              <w:rPr>
                <w:rFonts w:ascii="Arial Narrow" w:hAnsi="Arial Narrow"/>
                <w:b/>
                <w:color w:val="FFFFFF" w:themeColor="background1"/>
              </w:rPr>
            </w:pPr>
            <w:r w:rsidRPr="00C85064">
              <w:rPr>
                <w:rFonts w:ascii="Arial Narrow" w:hAnsi="Arial Narrow"/>
                <w:b/>
                <w:color w:val="FFFFFF" w:themeColor="background1"/>
              </w:rPr>
              <w:t>Major Modification</w:t>
            </w:r>
          </w:p>
        </w:tc>
        <w:tc>
          <w:tcPr>
            <w:tcW w:w="2394" w:type="dxa"/>
            <w:shd w:val="clear" w:color="auto" w:fill="333399"/>
          </w:tcPr>
          <w:p w14:paraId="1B9DA0FB" w14:textId="77777777" w:rsidR="000F7FB9" w:rsidRPr="00C85064" w:rsidRDefault="000F7FB9" w:rsidP="00A66666">
            <w:pPr>
              <w:pStyle w:val="Body"/>
              <w:ind w:left="0"/>
              <w:jc w:val="center"/>
              <w:rPr>
                <w:rFonts w:ascii="Arial Narrow" w:hAnsi="Arial Narrow"/>
                <w:b/>
                <w:color w:val="FFFFFF" w:themeColor="background1"/>
              </w:rPr>
            </w:pPr>
            <w:r w:rsidRPr="00C85064">
              <w:rPr>
                <w:rFonts w:ascii="Arial Narrow" w:hAnsi="Arial Narrow"/>
                <w:b/>
                <w:color w:val="FFFFFF" w:themeColor="background1"/>
              </w:rPr>
              <w:t>Not Developed</w:t>
            </w:r>
          </w:p>
        </w:tc>
      </w:tr>
      <w:tr w:rsidR="000F7FB9" w:rsidRPr="00C85064" w14:paraId="1B9DA101" w14:textId="77777777" w:rsidTr="00A66666">
        <w:tc>
          <w:tcPr>
            <w:tcW w:w="2394" w:type="dxa"/>
          </w:tcPr>
          <w:p w14:paraId="1B9DA0FD" w14:textId="77777777" w:rsidR="000F7FB9" w:rsidRPr="00C85064" w:rsidRDefault="000F7FB9" w:rsidP="00A66666">
            <w:pPr>
              <w:pStyle w:val="Body"/>
              <w:ind w:left="0"/>
              <w:rPr>
                <w:rFonts w:ascii="Arial Narrow" w:hAnsi="Arial Narrow"/>
              </w:rPr>
            </w:pPr>
          </w:p>
        </w:tc>
        <w:tc>
          <w:tcPr>
            <w:tcW w:w="2394" w:type="dxa"/>
          </w:tcPr>
          <w:p w14:paraId="1B9DA0FE" w14:textId="77777777" w:rsidR="000F7FB9" w:rsidRPr="00C85064" w:rsidRDefault="000F7FB9" w:rsidP="00A66666">
            <w:pPr>
              <w:pStyle w:val="Body"/>
              <w:ind w:left="0"/>
              <w:rPr>
                <w:rFonts w:ascii="Arial Narrow" w:hAnsi="Arial Narrow"/>
              </w:rPr>
            </w:pPr>
          </w:p>
        </w:tc>
        <w:tc>
          <w:tcPr>
            <w:tcW w:w="2394" w:type="dxa"/>
          </w:tcPr>
          <w:p w14:paraId="1B9DA0FF" w14:textId="77777777" w:rsidR="000F7FB9" w:rsidRPr="00C85064" w:rsidRDefault="000F7FB9" w:rsidP="00A66666">
            <w:pPr>
              <w:pStyle w:val="Body"/>
              <w:ind w:left="0"/>
              <w:rPr>
                <w:rFonts w:ascii="Arial Narrow" w:hAnsi="Arial Narrow"/>
              </w:rPr>
            </w:pPr>
          </w:p>
        </w:tc>
        <w:tc>
          <w:tcPr>
            <w:tcW w:w="2394" w:type="dxa"/>
          </w:tcPr>
          <w:p w14:paraId="1B9DA100" w14:textId="77777777" w:rsidR="000F7FB9" w:rsidRPr="00C85064" w:rsidRDefault="000F7FB9" w:rsidP="00A66666">
            <w:pPr>
              <w:pStyle w:val="Body"/>
              <w:ind w:left="0"/>
              <w:rPr>
                <w:rFonts w:ascii="Arial Narrow" w:hAnsi="Arial Narrow"/>
              </w:rPr>
            </w:pPr>
          </w:p>
        </w:tc>
      </w:tr>
      <w:tr w:rsidR="000F7FB9" w:rsidRPr="00C85064" w14:paraId="1B9DA106" w14:textId="77777777" w:rsidTr="00A66666">
        <w:tc>
          <w:tcPr>
            <w:tcW w:w="2394" w:type="dxa"/>
          </w:tcPr>
          <w:p w14:paraId="1B9DA102" w14:textId="77777777" w:rsidR="000F7FB9" w:rsidRPr="00C85064" w:rsidRDefault="000F7FB9" w:rsidP="00A66666">
            <w:pPr>
              <w:pStyle w:val="Body"/>
              <w:ind w:left="0"/>
              <w:rPr>
                <w:rFonts w:ascii="Arial Narrow" w:hAnsi="Arial Narrow"/>
              </w:rPr>
            </w:pPr>
          </w:p>
        </w:tc>
        <w:tc>
          <w:tcPr>
            <w:tcW w:w="2394" w:type="dxa"/>
          </w:tcPr>
          <w:p w14:paraId="1B9DA103" w14:textId="77777777" w:rsidR="000F7FB9" w:rsidRPr="00C85064" w:rsidRDefault="000F7FB9" w:rsidP="00A66666">
            <w:pPr>
              <w:pStyle w:val="Body"/>
              <w:ind w:left="0"/>
              <w:rPr>
                <w:rFonts w:ascii="Arial Narrow" w:hAnsi="Arial Narrow"/>
              </w:rPr>
            </w:pPr>
          </w:p>
        </w:tc>
        <w:tc>
          <w:tcPr>
            <w:tcW w:w="2394" w:type="dxa"/>
          </w:tcPr>
          <w:p w14:paraId="1B9DA104" w14:textId="77777777" w:rsidR="000F7FB9" w:rsidRPr="00C85064" w:rsidRDefault="000F7FB9" w:rsidP="00A66666">
            <w:pPr>
              <w:pStyle w:val="Body"/>
              <w:ind w:left="0"/>
              <w:rPr>
                <w:rFonts w:ascii="Arial Narrow" w:hAnsi="Arial Narrow"/>
              </w:rPr>
            </w:pPr>
          </w:p>
        </w:tc>
        <w:tc>
          <w:tcPr>
            <w:tcW w:w="2394" w:type="dxa"/>
          </w:tcPr>
          <w:p w14:paraId="1B9DA105" w14:textId="77777777" w:rsidR="000F7FB9" w:rsidRPr="00C85064" w:rsidRDefault="000F7FB9" w:rsidP="00A66666">
            <w:pPr>
              <w:pStyle w:val="Body"/>
              <w:ind w:left="0"/>
              <w:rPr>
                <w:rFonts w:ascii="Arial Narrow" w:hAnsi="Arial Narrow"/>
              </w:rPr>
            </w:pPr>
          </w:p>
        </w:tc>
      </w:tr>
      <w:tr w:rsidR="000F7FB9" w:rsidRPr="00C85064" w14:paraId="1B9DA10B" w14:textId="77777777" w:rsidTr="00A66666">
        <w:tc>
          <w:tcPr>
            <w:tcW w:w="2394" w:type="dxa"/>
          </w:tcPr>
          <w:p w14:paraId="1B9DA107" w14:textId="77777777" w:rsidR="000F7FB9" w:rsidRPr="00C85064" w:rsidRDefault="000F7FB9" w:rsidP="00A66666">
            <w:pPr>
              <w:pStyle w:val="Body"/>
              <w:ind w:left="0"/>
              <w:rPr>
                <w:rFonts w:ascii="Arial Narrow" w:hAnsi="Arial Narrow"/>
              </w:rPr>
            </w:pPr>
          </w:p>
        </w:tc>
        <w:tc>
          <w:tcPr>
            <w:tcW w:w="2394" w:type="dxa"/>
          </w:tcPr>
          <w:p w14:paraId="1B9DA108" w14:textId="77777777" w:rsidR="000F7FB9" w:rsidRPr="00C85064" w:rsidRDefault="000F7FB9" w:rsidP="00A66666">
            <w:pPr>
              <w:pStyle w:val="Body"/>
              <w:ind w:left="0"/>
              <w:rPr>
                <w:rFonts w:ascii="Arial Narrow" w:hAnsi="Arial Narrow"/>
              </w:rPr>
            </w:pPr>
          </w:p>
        </w:tc>
        <w:tc>
          <w:tcPr>
            <w:tcW w:w="2394" w:type="dxa"/>
          </w:tcPr>
          <w:p w14:paraId="1B9DA109" w14:textId="77777777" w:rsidR="000F7FB9" w:rsidRPr="00C85064" w:rsidRDefault="000F7FB9" w:rsidP="00A66666">
            <w:pPr>
              <w:pStyle w:val="Body"/>
              <w:ind w:left="0"/>
              <w:rPr>
                <w:rFonts w:ascii="Arial Narrow" w:hAnsi="Arial Narrow"/>
              </w:rPr>
            </w:pPr>
          </w:p>
        </w:tc>
        <w:tc>
          <w:tcPr>
            <w:tcW w:w="2394" w:type="dxa"/>
          </w:tcPr>
          <w:p w14:paraId="1B9DA10A" w14:textId="77777777" w:rsidR="000F7FB9" w:rsidRPr="00C85064" w:rsidRDefault="000F7FB9" w:rsidP="00A66666">
            <w:pPr>
              <w:pStyle w:val="Body"/>
              <w:ind w:left="0"/>
              <w:rPr>
                <w:rFonts w:ascii="Arial Narrow" w:hAnsi="Arial Narrow"/>
              </w:rPr>
            </w:pPr>
          </w:p>
        </w:tc>
      </w:tr>
      <w:tr w:rsidR="000F7FB9" w:rsidRPr="00C85064" w14:paraId="1B9DA110" w14:textId="77777777" w:rsidTr="00A66666">
        <w:tc>
          <w:tcPr>
            <w:tcW w:w="2394" w:type="dxa"/>
          </w:tcPr>
          <w:p w14:paraId="1B9DA10C" w14:textId="77777777" w:rsidR="000F7FB9" w:rsidRPr="00C85064" w:rsidRDefault="000F7FB9" w:rsidP="00A66666">
            <w:pPr>
              <w:pStyle w:val="Body"/>
              <w:ind w:left="0"/>
              <w:rPr>
                <w:rFonts w:ascii="Arial Narrow" w:hAnsi="Arial Narrow"/>
              </w:rPr>
            </w:pPr>
          </w:p>
        </w:tc>
        <w:tc>
          <w:tcPr>
            <w:tcW w:w="2394" w:type="dxa"/>
          </w:tcPr>
          <w:p w14:paraId="1B9DA10D" w14:textId="77777777" w:rsidR="000F7FB9" w:rsidRPr="00C85064" w:rsidRDefault="000F7FB9" w:rsidP="00A66666">
            <w:pPr>
              <w:pStyle w:val="Body"/>
              <w:ind w:left="0"/>
              <w:rPr>
                <w:rFonts w:ascii="Arial Narrow" w:hAnsi="Arial Narrow"/>
              </w:rPr>
            </w:pPr>
          </w:p>
        </w:tc>
        <w:tc>
          <w:tcPr>
            <w:tcW w:w="2394" w:type="dxa"/>
          </w:tcPr>
          <w:p w14:paraId="1B9DA10E" w14:textId="77777777" w:rsidR="000F7FB9" w:rsidRPr="00C85064" w:rsidRDefault="000F7FB9" w:rsidP="00A66666">
            <w:pPr>
              <w:pStyle w:val="Body"/>
              <w:ind w:left="0"/>
              <w:rPr>
                <w:rFonts w:ascii="Arial Narrow" w:hAnsi="Arial Narrow"/>
              </w:rPr>
            </w:pPr>
          </w:p>
        </w:tc>
        <w:tc>
          <w:tcPr>
            <w:tcW w:w="2394" w:type="dxa"/>
          </w:tcPr>
          <w:p w14:paraId="1B9DA10F" w14:textId="77777777" w:rsidR="000F7FB9" w:rsidRPr="00C85064" w:rsidRDefault="000F7FB9" w:rsidP="00A66666">
            <w:pPr>
              <w:pStyle w:val="Body"/>
              <w:ind w:left="0"/>
              <w:rPr>
                <w:rFonts w:ascii="Arial Narrow" w:hAnsi="Arial Narrow"/>
              </w:rPr>
            </w:pPr>
          </w:p>
        </w:tc>
      </w:tr>
    </w:tbl>
    <w:p w14:paraId="1B9DA111" w14:textId="77777777" w:rsidR="000F7FB9" w:rsidRPr="00F42868" w:rsidRDefault="000F7FB9" w:rsidP="000F7FB9">
      <w:pPr>
        <w:pStyle w:val="Heading3"/>
        <w:rPr>
          <w:rFonts w:eastAsia="Batang"/>
        </w:rPr>
      </w:pPr>
      <w:r w:rsidRPr="00F42868">
        <w:rPr>
          <w:rFonts w:eastAsia="Batang"/>
        </w:rPr>
        <w:t xml:space="preserve">A Subsystem </w:t>
      </w:r>
    </w:p>
    <w:p w14:paraId="1B9DA112" w14:textId="77777777" w:rsidR="000F7FB9" w:rsidRDefault="000F7FB9" w:rsidP="000F7FB9">
      <w:pPr>
        <w:pStyle w:val="Body"/>
        <w:pBdr>
          <w:top w:val="single" w:sz="2" w:space="1" w:color="auto"/>
          <w:bottom w:val="single" w:sz="2" w:space="1" w:color="auto"/>
        </w:pBdr>
        <w:rPr>
          <w:rFonts w:eastAsia="Batang"/>
          <w:i/>
        </w:rPr>
      </w:pPr>
      <w:r>
        <w:rPr>
          <w:i/>
          <w:szCs w:val="22"/>
        </w:rPr>
        <w:t xml:space="preserve">Explanation:  </w:t>
      </w:r>
      <w:r w:rsidRPr="009F71E8">
        <w:rPr>
          <w:rFonts w:eastAsia="Batang"/>
          <w:i/>
        </w:rPr>
        <w:t>Briefly explain this subsystem and its purpose. Replace the letter “A” with the appropriate subsystem name. Include any assumptions and constraints, any interfaces with other subsystems, its layer schematic, and any layer dependencies among Component Projects requiring management and oversight at the Program level. Include any subsystem public interfaces exposed to end users and any known operating system dependencies such as run-time libraries, classes, etc. if the architecture is dependent on their services.</w:t>
      </w:r>
    </w:p>
    <w:p w14:paraId="1B9DA113" w14:textId="77777777" w:rsidR="000F7FB9" w:rsidRPr="009F71E8" w:rsidRDefault="000F7FB9" w:rsidP="000F7FB9">
      <w:pPr>
        <w:pStyle w:val="Body"/>
        <w:rPr>
          <w:rFonts w:eastAsia="Batang"/>
        </w:rPr>
      </w:pPr>
      <w:r w:rsidRPr="009F71E8">
        <w:rPr>
          <w:rFonts w:eastAsia="Batang"/>
        </w:rPr>
        <w:t xml:space="preserve"> </w:t>
      </w:r>
    </w:p>
    <w:p w14:paraId="1B9DA114" w14:textId="77777777" w:rsidR="000F7FB9" w:rsidRPr="00F42868" w:rsidRDefault="000F7FB9" w:rsidP="000F7FB9">
      <w:pPr>
        <w:pStyle w:val="Heading3"/>
        <w:rPr>
          <w:rFonts w:eastAsia="Batang"/>
        </w:rPr>
      </w:pPr>
      <w:r w:rsidRPr="00F42868">
        <w:rPr>
          <w:rFonts w:eastAsia="Batang"/>
        </w:rPr>
        <w:lastRenderedPageBreak/>
        <w:t>B Subsystem</w:t>
      </w:r>
    </w:p>
    <w:p w14:paraId="1B9DA115" w14:textId="77777777" w:rsidR="000F7FB9" w:rsidRDefault="000F7FB9" w:rsidP="000F7FB9">
      <w:pPr>
        <w:pStyle w:val="Body"/>
        <w:pBdr>
          <w:top w:val="single" w:sz="2" w:space="1" w:color="auto"/>
          <w:bottom w:val="single" w:sz="2" w:space="1" w:color="auto"/>
        </w:pBdr>
        <w:rPr>
          <w:rFonts w:eastAsia="Batang"/>
          <w:i/>
        </w:rPr>
      </w:pPr>
      <w:r>
        <w:rPr>
          <w:i/>
          <w:szCs w:val="22"/>
        </w:rPr>
        <w:t xml:space="preserve">Explanation:  </w:t>
      </w:r>
      <w:r w:rsidRPr="009F71E8">
        <w:rPr>
          <w:rFonts w:eastAsia="Batang"/>
          <w:i/>
        </w:rPr>
        <w:t xml:space="preserve">Briefly explain this subsystem and its purpose. Replace the letter “B” with the appropriate subsystem name. Include any assumptions and constraints, any interfaces with other subsystems, its layer schematic, and any layer dependencies among Component Projects requiring management and oversight at the Program level. Include any subsystem public interfaces exposed to end users and any known operating system dependencies such as run-time libraries, classes, etc. if the architecture is dependent on their services. </w:t>
      </w:r>
    </w:p>
    <w:p w14:paraId="1B9DA116" w14:textId="77777777" w:rsidR="000F7FB9" w:rsidRPr="00C36AC7" w:rsidRDefault="000F7FB9" w:rsidP="000F7FB9">
      <w:pPr>
        <w:pStyle w:val="Body"/>
        <w:rPr>
          <w:rFonts w:eastAsia="Batang"/>
        </w:rPr>
      </w:pPr>
    </w:p>
    <w:p w14:paraId="1B9DA117" w14:textId="77777777" w:rsidR="000F7FB9" w:rsidRPr="00F42868" w:rsidRDefault="000F7FB9" w:rsidP="000F7FB9">
      <w:pPr>
        <w:pStyle w:val="Heading3"/>
        <w:rPr>
          <w:rFonts w:eastAsia="Batang"/>
        </w:rPr>
      </w:pPr>
      <w:r w:rsidRPr="00F42868">
        <w:rPr>
          <w:rFonts w:eastAsia="Batang"/>
        </w:rPr>
        <w:t>C Subsystem</w:t>
      </w:r>
    </w:p>
    <w:p w14:paraId="1B9DA118" w14:textId="77777777" w:rsidR="000F7FB9" w:rsidRDefault="000F7FB9" w:rsidP="000F7FB9">
      <w:pPr>
        <w:pStyle w:val="Body"/>
        <w:pBdr>
          <w:top w:val="single" w:sz="2" w:space="1" w:color="auto"/>
          <w:bottom w:val="single" w:sz="2" w:space="1" w:color="auto"/>
        </w:pBdr>
        <w:rPr>
          <w:rFonts w:eastAsia="Batang"/>
          <w:i/>
        </w:rPr>
      </w:pPr>
      <w:r>
        <w:rPr>
          <w:i/>
          <w:szCs w:val="22"/>
        </w:rPr>
        <w:t xml:space="preserve">Explanation:  </w:t>
      </w:r>
      <w:r w:rsidRPr="009F71E8">
        <w:rPr>
          <w:rFonts w:eastAsia="Batang"/>
          <w:i/>
        </w:rPr>
        <w:t xml:space="preserve">Briefly explain this subsystem and its purpose. This subsystem may or may not coincide with the current “C Subsystem.” Replace the letter “C” with the appropriate subsystem name. Include any assumptions and constraints, any interfaces with other subsystems, its layer schematic, and any layer dependencies among Component Projects requiring management and oversight at the Program level. Include any subsystem public interfaces exposed to end users and any known operating system dependencies such as run-time libraries, classes, etc. if the architecture is dependent on their services. </w:t>
      </w:r>
    </w:p>
    <w:p w14:paraId="1B9DA119" w14:textId="77777777" w:rsidR="000F7FB9" w:rsidRPr="00C36AC7" w:rsidRDefault="000F7FB9" w:rsidP="000F7FB9">
      <w:pPr>
        <w:pStyle w:val="Body"/>
        <w:rPr>
          <w:rFonts w:eastAsia="Batang"/>
        </w:rPr>
      </w:pPr>
    </w:p>
    <w:p w14:paraId="1B9DA11A" w14:textId="77777777" w:rsidR="000F7FB9" w:rsidRPr="00F42868" w:rsidRDefault="000F7FB9" w:rsidP="000F7FB9">
      <w:pPr>
        <w:pStyle w:val="Heading3"/>
        <w:rPr>
          <w:rFonts w:eastAsia="Batang"/>
        </w:rPr>
      </w:pPr>
      <w:r w:rsidRPr="00F42868">
        <w:rPr>
          <w:rFonts w:eastAsia="Batang"/>
        </w:rPr>
        <w:t>D Subsystem</w:t>
      </w:r>
    </w:p>
    <w:p w14:paraId="1B9DA11B" w14:textId="77777777" w:rsidR="000F7FB9" w:rsidRDefault="000F7FB9" w:rsidP="000F7FB9">
      <w:pPr>
        <w:pStyle w:val="Body"/>
        <w:pBdr>
          <w:top w:val="single" w:sz="2" w:space="1" w:color="auto"/>
          <w:bottom w:val="single" w:sz="2" w:space="1" w:color="auto"/>
        </w:pBdr>
        <w:rPr>
          <w:rFonts w:eastAsia="Batang"/>
          <w:i/>
        </w:rPr>
      </w:pPr>
      <w:r>
        <w:rPr>
          <w:i/>
          <w:szCs w:val="22"/>
        </w:rPr>
        <w:t xml:space="preserve">Explanation:  </w:t>
      </w:r>
      <w:r w:rsidRPr="009F71E8">
        <w:rPr>
          <w:rFonts w:eastAsia="Batang"/>
          <w:i/>
        </w:rPr>
        <w:t>Briefly explain this subsystem and its purpose. This subsystem may or may not coincide with the current “D Subsystem.” Replace the letter “D” with the appropriate subsystem name. Include any assumptions and constraints, any interfaces with other subsystems, its layer schematic, and any layer dependencies among Component Projects requiring management and oversight at the Program level. Include any subsystem public interfaces exposed to end users and any known operating system dependencies such as run-time libraries, classes, etc., if the architecture is dependent on their services.</w:t>
      </w:r>
    </w:p>
    <w:p w14:paraId="1B9DA11C" w14:textId="77777777" w:rsidR="000F7FB9" w:rsidRPr="00C36AC7" w:rsidRDefault="000F7FB9" w:rsidP="000F7FB9">
      <w:pPr>
        <w:pStyle w:val="Body"/>
        <w:rPr>
          <w:rFonts w:eastAsia="Batang"/>
        </w:rPr>
      </w:pPr>
    </w:p>
    <w:p w14:paraId="1B9DA11D" w14:textId="77777777" w:rsidR="000F7FB9" w:rsidRDefault="000F7FB9" w:rsidP="000F7FB9">
      <w:pPr>
        <w:pStyle w:val="Heading2"/>
      </w:pPr>
      <w:bookmarkStart w:id="31" w:name="_Toc366577278"/>
      <w:r>
        <w:t>Enterprise Technical Architecture</w:t>
      </w:r>
      <w:bookmarkEnd w:id="31"/>
    </w:p>
    <w:p w14:paraId="1B9DA11E" w14:textId="77777777" w:rsidR="000F7FB9" w:rsidRPr="009F71E8" w:rsidRDefault="000F7FB9" w:rsidP="000F7FB9">
      <w:pPr>
        <w:pStyle w:val="Body"/>
        <w:pBdr>
          <w:top w:val="single" w:sz="2" w:space="1" w:color="auto"/>
        </w:pBdr>
        <w:rPr>
          <w:i/>
        </w:rPr>
      </w:pPr>
      <w:r>
        <w:rPr>
          <w:i/>
          <w:szCs w:val="22"/>
        </w:rPr>
        <w:t xml:space="preserve">Explanation:  </w:t>
      </w:r>
      <w:r w:rsidRPr="009F71E8">
        <w:rPr>
          <w:i/>
        </w:rPr>
        <w:t>The Enterprise Technical Architecture Model is the one described in the COV ITRM Enterprise Architecture Standard. At the heart of this model are eight technical domains:</w:t>
      </w:r>
    </w:p>
    <w:p w14:paraId="1B9DA11F" w14:textId="77777777" w:rsidR="000F7FB9" w:rsidRPr="009F71E8" w:rsidRDefault="000F7FB9" w:rsidP="002237AC">
      <w:pPr>
        <w:pStyle w:val="Body"/>
        <w:numPr>
          <w:ilvl w:val="0"/>
          <w:numId w:val="18"/>
        </w:numPr>
        <w:spacing w:before="80" w:after="80"/>
        <w:rPr>
          <w:i/>
        </w:rPr>
      </w:pPr>
      <w:r w:rsidRPr="009F71E8">
        <w:rPr>
          <w:i/>
        </w:rPr>
        <w:t>Security</w:t>
      </w:r>
    </w:p>
    <w:p w14:paraId="1B9DA120" w14:textId="77777777" w:rsidR="000F7FB9" w:rsidRPr="009F71E8" w:rsidRDefault="000F7FB9" w:rsidP="002237AC">
      <w:pPr>
        <w:pStyle w:val="Body"/>
        <w:numPr>
          <w:ilvl w:val="0"/>
          <w:numId w:val="18"/>
        </w:numPr>
        <w:spacing w:before="80" w:after="80"/>
        <w:rPr>
          <w:i/>
        </w:rPr>
      </w:pPr>
      <w:r w:rsidRPr="009F71E8">
        <w:rPr>
          <w:i/>
        </w:rPr>
        <w:t>Enterprise Systems Management</w:t>
      </w:r>
    </w:p>
    <w:p w14:paraId="1B9DA121" w14:textId="77777777" w:rsidR="000F7FB9" w:rsidRPr="009F71E8" w:rsidRDefault="000F7FB9" w:rsidP="002237AC">
      <w:pPr>
        <w:pStyle w:val="Body"/>
        <w:numPr>
          <w:ilvl w:val="0"/>
          <w:numId w:val="18"/>
        </w:numPr>
        <w:spacing w:before="80" w:after="80"/>
        <w:rPr>
          <w:i/>
        </w:rPr>
      </w:pPr>
      <w:r w:rsidRPr="009F71E8">
        <w:rPr>
          <w:i/>
        </w:rPr>
        <w:t>Information</w:t>
      </w:r>
    </w:p>
    <w:p w14:paraId="1B9DA122" w14:textId="77777777" w:rsidR="000F7FB9" w:rsidRPr="009F71E8" w:rsidRDefault="000F7FB9" w:rsidP="002237AC">
      <w:pPr>
        <w:pStyle w:val="Body"/>
        <w:numPr>
          <w:ilvl w:val="0"/>
          <w:numId w:val="18"/>
        </w:numPr>
        <w:spacing w:before="80" w:after="80"/>
        <w:rPr>
          <w:i/>
        </w:rPr>
      </w:pPr>
      <w:r w:rsidRPr="009F71E8">
        <w:rPr>
          <w:i/>
        </w:rPr>
        <w:t>Database</w:t>
      </w:r>
    </w:p>
    <w:p w14:paraId="1B9DA123" w14:textId="77777777" w:rsidR="000F7FB9" w:rsidRPr="009F71E8" w:rsidRDefault="000F7FB9" w:rsidP="002237AC">
      <w:pPr>
        <w:pStyle w:val="Body"/>
        <w:numPr>
          <w:ilvl w:val="0"/>
          <w:numId w:val="18"/>
        </w:numPr>
        <w:spacing w:before="80" w:after="80"/>
        <w:rPr>
          <w:i/>
        </w:rPr>
      </w:pPr>
      <w:r w:rsidRPr="009F71E8">
        <w:rPr>
          <w:i/>
        </w:rPr>
        <w:t>Application</w:t>
      </w:r>
    </w:p>
    <w:p w14:paraId="1B9DA124" w14:textId="77777777" w:rsidR="000F7FB9" w:rsidRPr="009F71E8" w:rsidRDefault="000F7FB9" w:rsidP="002237AC">
      <w:pPr>
        <w:pStyle w:val="Body"/>
        <w:numPr>
          <w:ilvl w:val="0"/>
          <w:numId w:val="18"/>
        </w:numPr>
        <w:spacing w:before="80" w:after="80"/>
        <w:rPr>
          <w:i/>
        </w:rPr>
      </w:pPr>
      <w:r w:rsidRPr="009F71E8">
        <w:rPr>
          <w:i/>
        </w:rPr>
        <w:t>Integration</w:t>
      </w:r>
    </w:p>
    <w:p w14:paraId="1B9DA125" w14:textId="77777777" w:rsidR="000F7FB9" w:rsidRPr="009F71E8" w:rsidRDefault="000F7FB9" w:rsidP="002237AC">
      <w:pPr>
        <w:pStyle w:val="Body"/>
        <w:numPr>
          <w:ilvl w:val="0"/>
          <w:numId w:val="18"/>
        </w:numPr>
        <w:spacing w:before="80" w:after="80"/>
        <w:rPr>
          <w:i/>
        </w:rPr>
      </w:pPr>
      <w:r w:rsidRPr="009F71E8">
        <w:rPr>
          <w:i/>
        </w:rPr>
        <w:t>Platform</w:t>
      </w:r>
    </w:p>
    <w:p w14:paraId="1B9DA126" w14:textId="77777777" w:rsidR="000F7FB9" w:rsidRPr="009F71E8" w:rsidRDefault="000F7FB9" w:rsidP="002237AC">
      <w:pPr>
        <w:pStyle w:val="Body"/>
        <w:numPr>
          <w:ilvl w:val="0"/>
          <w:numId w:val="18"/>
        </w:numPr>
        <w:spacing w:before="80" w:after="80"/>
        <w:rPr>
          <w:i/>
        </w:rPr>
      </w:pPr>
      <w:r w:rsidRPr="009F71E8">
        <w:rPr>
          <w:i/>
        </w:rPr>
        <w:t>Networking and Telecommunications</w:t>
      </w:r>
    </w:p>
    <w:p w14:paraId="1B9DA127" w14:textId="77777777" w:rsidR="000F7FB9" w:rsidRPr="009F71E8" w:rsidRDefault="000F7FB9" w:rsidP="000F7FB9">
      <w:pPr>
        <w:pStyle w:val="Body"/>
        <w:rPr>
          <w:i/>
        </w:rPr>
      </w:pPr>
      <w:r w:rsidRPr="009F71E8">
        <w:rPr>
          <w:i/>
        </w:rPr>
        <w:t xml:space="preserve">The technical architecture model representation is included here as a reminder of the areas to address in this section. </w:t>
      </w:r>
    </w:p>
    <w:p w14:paraId="1B9DA128" w14:textId="77777777" w:rsidR="000F7FB9" w:rsidRDefault="000F7FB9" w:rsidP="000F7FB9">
      <w:pPr>
        <w:pStyle w:val="Body"/>
      </w:pPr>
      <w:r w:rsidRPr="00E364AC">
        <w:rPr>
          <w:noProof/>
        </w:rPr>
        <w:lastRenderedPageBreak/>
        <w:drawing>
          <wp:inline distT="0" distB="0" distL="0" distR="0" wp14:anchorId="1B9DA2C7" wp14:editId="1B9DA2C8">
            <wp:extent cx="4505325" cy="3267498"/>
            <wp:effectExtent l="0" t="0" r="0" b="0"/>
            <wp:docPr id="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cstate="print"/>
                    <a:srcRect l="9936" t="22044" r="10737" b="6012"/>
                    <a:stretch>
                      <a:fillRect/>
                    </a:stretch>
                  </pic:blipFill>
                  <pic:spPr bwMode="auto">
                    <a:xfrm>
                      <a:off x="0" y="0"/>
                      <a:ext cx="4505325" cy="3267498"/>
                    </a:xfrm>
                    <a:prstGeom prst="rect">
                      <a:avLst/>
                    </a:prstGeom>
                    <a:noFill/>
                    <a:ln w="9525">
                      <a:noFill/>
                      <a:miter lim="800000"/>
                      <a:headEnd/>
                      <a:tailEnd/>
                    </a:ln>
                  </pic:spPr>
                </pic:pic>
              </a:graphicData>
            </a:graphic>
          </wp:inline>
        </w:drawing>
      </w:r>
    </w:p>
    <w:p w14:paraId="1B9DA129" w14:textId="77777777" w:rsidR="000F7FB9" w:rsidRDefault="000F7FB9" w:rsidP="000F7FB9">
      <w:pPr>
        <w:pStyle w:val="Body"/>
        <w:pBdr>
          <w:bottom w:val="single" w:sz="2" w:space="1" w:color="auto"/>
        </w:pBdr>
      </w:pPr>
    </w:p>
    <w:p w14:paraId="1B9DA12A" w14:textId="77777777" w:rsidR="000F7FB9" w:rsidRPr="00C36AC7" w:rsidRDefault="000F7FB9" w:rsidP="000F7FB9">
      <w:pPr>
        <w:pStyle w:val="Body"/>
      </w:pPr>
    </w:p>
    <w:p w14:paraId="1B9DA12B" w14:textId="77777777" w:rsidR="000F7FB9" w:rsidRDefault="000F7FB9" w:rsidP="000F7FB9">
      <w:pPr>
        <w:pStyle w:val="Heading3"/>
      </w:pPr>
      <w:r>
        <w:t>Enterprise Technical Architecture by Domain</w:t>
      </w:r>
    </w:p>
    <w:p w14:paraId="1B9DA12C" w14:textId="77777777" w:rsidR="000F7FB9" w:rsidRDefault="000F7FB9" w:rsidP="000F7FB9">
      <w:pPr>
        <w:pStyle w:val="Body"/>
        <w:pBdr>
          <w:top w:val="single" w:sz="2" w:space="1" w:color="auto"/>
          <w:bottom w:val="single" w:sz="2" w:space="1" w:color="auto"/>
        </w:pBdr>
        <w:spacing w:after="100"/>
        <w:rPr>
          <w:i/>
          <w:spacing w:val="-4"/>
        </w:rPr>
      </w:pPr>
      <w:r>
        <w:rPr>
          <w:i/>
          <w:szCs w:val="22"/>
        </w:rPr>
        <w:t xml:space="preserve">Explanation:  </w:t>
      </w:r>
      <w:r w:rsidRPr="00992BDD">
        <w:rPr>
          <w:i/>
          <w:spacing w:val="-4"/>
        </w:rPr>
        <w:t xml:space="preserve">Use the COV:  Enterprise Technical Architecture (ETA) Checklist to highlight each domain’s critical information needing oversight at the Program level. Document any dependencies across subsystems within the lines of business. Where applicable, address hardware and software mapping in terms of strategic, emerging, transitional/contained, and obsolescent/rejected categories. </w:t>
      </w:r>
    </w:p>
    <w:p w14:paraId="1B9DA12D" w14:textId="77777777" w:rsidR="000F7FB9" w:rsidRPr="00C36AC7" w:rsidRDefault="000F7FB9" w:rsidP="000F7FB9">
      <w:pPr>
        <w:pStyle w:val="Body"/>
      </w:pPr>
    </w:p>
    <w:p w14:paraId="1B9DA12E" w14:textId="77777777" w:rsidR="000F7FB9" w:rsidRDefault="000F7FB9" w:rsidP="000F7FB9">
      <w:pPr>
        <w:pStyle w:val="Heading4"/>
        <w:spacing w:before="140"/>
      </w:pPr>
      <w:r>
        <w:t>Security Domain</w:t>
      </w:r>
    </w:p>
    <w:p w14:paraId="1B9DA12F" w14:textId="77777777" w:rsidR="000F7FB9" w:rsidRDefault="000F7FB9" w:rsidP="000F7FB9">
      <w:pPr>
        <w:pStyle w:val="Body"/>
        <w:pBdr>
          <w:top w:val="single" w:sz="2" w:space="1" w:color="auto"/>
          <w:bottom w:val="single" w:sz="2" w:space="1" w:color="auto"/>
        </w:pBdr>
        <w:spacing w:after="100"/>
        <w:rPr>
          <w:i/>
        </w:rPr>
      </w:pPr>
      <w:r>
        <w:rPr>
          <w:i/>
          <w:szCs w:val="22"/>
        </w:rPr>
        <w:t xml:space="preserve">Explanation:  </w:t>
      </w:r>
      <w:r w:rsidRPr="009F71E8">
        <w:rPr>
          <w:i/>
        </w:rPr>
        <w:t xml:space="preserve">The security domain section is based on the COV security standards. Consider each of the following topics when creating this section:  Risk Management (Vulnerabilities, Threats, and Risks), IT Contingency Planning, IT Systems Security, Logical Access Control, Data Protection, Facilities Security, Personnel Security, IT Asset Management, Communications and Operations Management, Access Control, Information Security Incident Management, and Business Continuity Management. Note to use the COV Information Security Policy and Standard Exception Request Form if there are valid reasons for requesting agency/security exceptions. Ensure to address risk assessments and security audits as separate sections. </w:t>
      </w:r>
    </w:p>
    <w:p w14:paraId="1B9DA130" w14:textId="77777777" w:rsidR="000F7FB9" w:rsidRPr="00C36AC7" w:rsidRDefault="000F7FB9" w:rsidP="000F7FB9">
      <w:pPr>
        <w:pStyle w:val="Body"/>
      </w:pPr>
    </w:p>
    <w:p w14:paraId="1B9DA131" w14:textId="77777777" w:rsidR="000F7FB9" w:rsidRDefault="000F7FB9" w:rsidP="000F7FB9">
      <w:pPr>
        <w:pStyle w:val="Heading5"/>
        <w:keepNext/>
        <w:numPr>
          <w:ilvl w:val="4"/>
          <w:numId w:val="11"/>
        </w:numPr>
        <w:tabs>
          <w:tab w:val="clear" w:pos="1440"/>
        </w:tabs>
        <w:spacing w:before="140" w:after="0"/>
        <w:ind w:left="1166" w:hanging="1166"/>
        <w:jc w:val="left"/>
      </w:pPr>
      <w:r>
        <w:t>Risk Assessment</w:t>
      </w:r>
    </w:p>
    <w:p w14:paraId="1B9DA132" w14:textId="77777777" w:rsidR="000F7FB9" w:rsidRDefault="000F7FB9" w:rsidP="000F7FB9">
      <w:pPr>
        <w:pStyle w:val="Body"/>
        <w:pBdr>
          <w:top w:val="single" w:sz="2" w:space="1" w:color="auto"/>
          <w:bottom w:val="single" w:sz="2" w:space="1" w:color="auto"/>
        </w:pBdr>
        <w:ind w:left="1152"/>
        <w:rPr>
          <w:i/>
        </w:rPr>
      </w:pPr>
      <w:r>
        <w:rPr>
          <w:i/>
          <w:szCs w:val="22"/>
        </w:rPr>
        <w:t xml:space="preserve">Explanation:  </w:t>
      </w:r>
      <w:r w:rsidRPr="009F71E8">
        <w:rPr>
          <w:i/>
        </w:rPr>
        <w:t xml:space="preserve">Describe the risk assessment process in terms of the Program. Develop a risk assessment schedule for planning purposes. Use standards and guidelines for risk assessments. </w:t>
      </w:r>
    </w:p>
    <w:p w14:paraId="1B9DA133" w14:textId="77777777" w:rsidR="000F7FB9" w:rsidRPr="00C36AC7" w:rsidRDefault="000F7FB9" w:rsidP="000F7FB9">
      <w:pPr>
        <w:pStyle w:val="Body"/>
        <w:ind w:left="1152"/>
      </w:pPr>
    </w:p>
    <w:p w14:paraId="1B9DA134" w14:textId="77777777" w:rsidR="000F7FB9" w:rsidRPr="007A4256" w:rsidRDefault="000F7FB9" w:rsidP="000F7FB9">
      <w:pPr>
        <w:pStyle w:val="Heading5"/>
        <w:keepNext/>
        <w:numPr>
          <w:ilvl w:val="4"/>
          <w:numId w:val="11"/>
        </w:numPr>
        <w:tabs>
          <w:tab w:val="clear" w:pos="1440"/>
        </w:tabs>
        <w:spacing w:before="140" w:after="0"/>
        <w:ind w:left="1166" w:hanging="1166"/>
        <w:jc w:val="left"/>
      </w:pPr>
      <w:r w:rsidRPr="007A4256">
        <w:t>Security Audits</w:t>
      </w:r>
    </w:p>
    <w:p w14:paraId="1B9DA135" w14:textId="77777777" w:rsidR="000F7FB9" w:rsidRPr="009F71E8" w:rsidRDefault="000F7FB9" w:rsidP="000F7FB9">
      <w:pPr>
        <w:pStyle w:val="Body"/>
        <w:pBdr>
          <w:top w:val="single" w:sz="2" w:space="1" w:color="auto"/>
        </w:pBdr>
        <w:spacing w:before="100" w:after="80"/>
        <w:ind w:left="1152"/>
        <w:rPr>
          <w:i/>
          <w:spacing w:val="-3"/>
        </w:rPr>
      </w:pPr>
      <w:r>
        <w:rPr>
          <w:i/>
          <w:szCs w:val="22"/>
        </w:rPr>
        <w:t xml:space="preserve">Explanation:  </w:t>
      </w:r>
      <w:r w:rsidRPr="009F71E8">
        <w:rPr>
          <w:i/>
          <w:spacing w:val="-3"/>
        </w:rPr>
        <w:t xml:space="preserve">Per the Security Audit Standard, a security audit “is an independent review and examination of a...system’s [information technology] policies, records, and activities.” Controls are reviewed for adequacy and compliance; they are presented in the IT Information Security Standard. </w:t>
      </w:r>
    </w:p>
    <w:p w14:paraId="1B9DA136" w14:textId="77777777" w:rsidR="000F7FB9" w:rsidRPr="009F71E8" w:rsidRDefault="000F7FB9" w:rsidP="000F7FB9">
      <w:pPr>
        <w:pStyle w:val="Body"/>
        <w:spacing w:before="100" w:after="80"/>
        <w:ind w:left="1152"/>
        <w:rPr>
          <w:i/>
        </w:rPr>
      </w:pPr>
      <w:r w:rsidRPr="009F71E8">
        <w:rPr>
          <w:i/>
        </w:rPr>
        <w:t>Develop a security audit schedule for planning purposes, if appropriate. The overall security audit process is summarized below:</w:t>
      </w:r>
    </w:p>
    <w:p w14:paraId="1B9DA137" w14:textId="77777777" w:rsidR="000F7FB9" w:rsidRPr="009F71E8" w:rsidRDefault="000F7FB9" w:rsidP="002237AC">
      <w:pPr>
        <w:pStyle w:val="Body"/>
        <w:numPr>
          <w:ilvl w:val="0"/>
          <w:numId w:val="22"/>
        </w:numPr>
        <w:spacing w:before="40" w:after="40"/>
        <w:ind w:left="1512"/>
        <w:rPr>
          <w:i/>
        </w:rPr>
      </w:pPr>
      <w:r w:rsidRPr="009F71E8">
        <w:rPr>
          <w:i/>
        </w:rPr>
        <w:t>Identify Security audit resources.</w:t>
      </w:r>
    </w:p>
    <w:p w14:paraId="1B9DA138" w14:textId="77777777" w:rsidR="000F7FB9" w:rsidRPr="009F71E8" w:rsidRDefault="000F7FB9" w:rsidP="002237AC">
      <w:pPr>
        <w:pStyle w:val="Body"/>
        <w:numPr>
          <w:ilvl w:val="0"/>
          <w:numId w:val="22"/>
        </w:numPr>
        <w:spacing w:before="20" w:after="20"/>
        <w:ind w:left="1512"/>
        <w:rPr>
          <w:i/>
        </w:rPr>
      </w:pPr>
      <w:r w:rsidRPr="009F71E8">
        <w:rPr>
          <w:i/>
        </w:rPr>
        <w:t>Define a scope, schedule and audit checklist.</w:t>
      </w:r>
    </w:p>
    <w:p w14:paraId="1B9DA139" w14:textId="77777777" w:rsidR="000F7FB9" w:rsidRPr="009F71E8" w:rsidRDefault="000F7FB9" w:rsidP="002237AC">
      <w:pPr>
        <w:pStyle w:val="Body"/>
        <w:numPr>
          <w:ilvl w:val="0"/>
          <w:numId w:val="22"/>
        </w:numPr>
        <w:spacing w:before="20" w:after="20"/>
        <w:ind w:left="1512"/>
        <w:rPr>
          <w:i/>
        </w:rPr>
      </w:pPr>
      <w:r w:rsidRPr="009F71E8">
        <w:rPr>
          <w:i/>
        </w:rPr>
        <w:t>Perform the audit.</w:t>
      </w:r>
    </w:p>
    <w:p w14:paraId="1B9DA13A" w14:textId="77777777" w:rsidR="000F7FB9" w:rsidRPr="009F71E8" w:rsidRDefault="000F7FB9" w:rsidP="002237AC">
      <w:pPr>
        <w:pStyle w:val="Body"/>
        <w:numPr>
          <w:ilvl w:val="0"/>
          <w:numId w:val="22"/>
        </w:numPr>
        <w:spacing w:before="20" w:after="20"/>
        <w:ind w:left="1512"/>
        <w:rPr>
          <w:i/>
        </w:rPr>
      </w:pPr>
      <w:r w:rsidRPr="009F71E8">
        <w:rPr>
          <w:i/>
        </w:rPr>
        <w:t>Document audit findings.</w:t>
      </w:r>
    </w:p>
    <w:p w14:paraId="1B9DA13B" w14:textId="77777777" w:rsidR="000F7FB9" w:rsidRPr="009F71E8" w:rsidRDefault="000F7FB9" w:rsidP="002237AC">
      <w:pPr>
        <w:pStyle w:val="Body"/>
        <w:numPr>
          <w:ilvl w:val="0"/>
          <w:numId w:val="22"/>
        </w:numPr>
        <w:spacing w:before="20" w:after="20"/>
        <w:ind w:left="1512"/>
        <w:rPr>
          <w:i/>
        </w:rPr>
      </w:pPr>
      <w:r w:rsidRPr="009F71E8">
        <w:rPr>
          <w:i/>
        </w:rPr>
        <w:t>Audited Agencies develop corrective Action Plans</w:t>
      </w:r>
    </w:p>
    <w:p w14:paraId="1B9DA13C" w14:textId="77777777" w:rsidR="000F7FB9" w:rsidRPr="00C36AC7" w:rsidRDefault="000F7FB9" w:rsidP="002237AC">
      <w:pPr>
        <w:pStyle w:val="Body"/>
        <w:numPr>
          <w:ilvl w:val="0"/>
          <w:numId w:val="22"/>
        </w:numPr>
        <w:pBdr>
          <w:bottom w:val="single" w:sz="2" w:space="1" w:color="auto"/>
        </w:pBdr>
        <w:spacing w:before="20" w:after="20"/>
        <w:ind w:left="1512"/>
      </w:pPr>
      <w:r w:rsidRPr="009F71E8">
        <w:rPr>
          <w:i/>
        </w:rPr>
        <w:t xml:space="preserve">Audited Agencies provide periodic feedback to VITA on progress of outstanding corrective action plans. </w:t>
      </w:r>
    </w:p>
    <w:p w14:paraId="1B9DA13D" w14:textId="77777777" w:rsidR="000F7FB9" w:rsidRPr="00C36AC7" w:rsidRDefault="000F7FB9" w:rsidP="000F7FB9">
      <w:pPr>
        <w:pStyle w:val="Body"/>
        <w:ind w:left="1152"/>
      </w:pPr>
    </w:p>
    <w:p w14:paraId="1B9DA13E" w14:textId="77777777" w:rsidR="000F7FB9" w:rsidRDefault="000F7FB9" w:rsidP="000F7FB9">
      <w:pPr>
        <w:pStyle w:val="Heading4"/>
        <w:spacing w:before="140"/>
      </w:pPr>
      <w:r>
        <w:t>Enterprise Systems Management Domain</w:t>
      </w:r>
    </w:p>
    <w:p w14:paraId="1B9DA13F" w14:textId="77777777" w:rsidR="000F7FB9" w:rsidRDefault="000F7FB9" w:rsidP="000F7FB9">
      <w:pPr>
        <w:pStyle w:val="Body"/>
        <w:pBdr>
          <w:top w:val="single" w:sz="2" w:space="1" w:color="auto"/>
          <w:bottom w:val="single" w:sz="2" w:space="1" w:color="auto"/>
        </w:pBdr>
        <w:rPr>
          <w:i/>
        </w:rPr>
      </w:pPr>
      <w:r>
        <w:rPr>
          <w:i/>
          <w:szCs w:val="22"/>
        </w:rPr>
        <w:t xml:space="preserve">Explanation:  </w:t>
      </w:r>
      <w:r w:rsidRPr="009F71E8">
        <w:rPr>
          <w:i/>
        </w:rPr>
        <w:t xml:space="preserve">The Enterprise Systems Management Domain is one of the domains addressing the business functionality and management of the technical architecture. At the highest level, it involves service delivery, service support, and operations management. </w:t>
      </w:r>
    </w:p>
    <w:p w14:paraId="1B9DA140" w14:textId="77777777" w:rsidR="000F7FB9" w:rsidRPr="00C36AC7" w:rsidRDefault="000F7FB9" w:rsidP="000F7FB9">
      <w:pPr>
        <w:pStyle w:val="Body"/>
      </w:pPr>
    </w:p>
    <w:p w14:paraId="1B9DA141" w14:textId="77777777" w:rsidR="000F7FB9" w:rsidRDefault="000F7FB9" w:rsidP="000F7FB9">
      <w:pPr>
        <w:pStyle w:val="Heading5"/>
        <w:keepNext/>
        <w:numPr>
          <w:ilvl w:val="4"/>
          <w:numId w:val="11"/>
        </w:numPr>
        <w:tabs>
          <w:tab w:val="clear" w:pos="1440"/>
        </w:tabs>
        <w:spacing w:before="140" w:after="0"/>
        <w:ind w:left="1166" w:hanging="1166"/>
        <w:jc w:val="left"/>
      </w:pPr>
      <w:r>
        <w:t>Service Delivery</w:t>
      </w:r>
    </w:p>
    <w:p w14:paraId="1B9DA142" w14:textId="77777777" w:rsidR="000F7FB9" w:rsidRDefault="000F7FB9" w:rsidP="000F7FB9">
      <w:pPr>
        <w:pStyle w:val="Body"/>
        <w:pBdr>
          <w:top w:val="single" w:sz="2" w:space="1" w:color="auto"/>
          <w:bottom w:val="single" w:sz="2" w:space="1" w:color="auto"/>
        </w:pBdr>
        <w:ind w:left="1152"/>
        <w:rPr>
          <w:i/>
        </w:rPr>
      </w:pPr>
      <w:r>
        <w:rPr>
          <w:i/>
          <w:szCs w:val="22"/>
        </w:rPr>
        <w:t xml:space="preserve">Explanation:  </w:t>
      </w:r>
      <w:r w:rsidRPr="009F71E8">
        <w:rPr>
          <w:i/>
        </w:rPr>
        <w:t xml:space="preserve">Service delivery includes network monitoring, monitoring servers, applications monitoring, net-flow analyzer, troubleshooting tools, Help Desk, Asset, Storage, Wireless LAN, Event, and Performance Management. In the following sections address each area. </w:t>
      </w:r>
    </w:p>
    <w:p w14:paraId="1B9DA143" w14:textId="77777777" w:rsidR="000F7FB9" w:rsidRPr="00C36AC7" w:rsidRDefault="000F7FB9" w:rsidP="000F7FB9">
      <w:pPr>
        <w:pStyle w:val="Body"/>
        <w:ind w:left="1152"/>
      </w:pPr>
    </w:p>
    <w:p w14:paraId="1B9DA144" w14:textId="77777777" w:rsidR="000F7FB9" w:rsidRDefault="000F7FB9" w:rsidP="000F7FB9">
      <w:pPr>
        <w:pStyle w:val="Heading5"/>
        <w:keepNext/>
        <w:numPr>
          <w:ilvl w:val="4"/>
          <w:numId w:val="11"/>
        </w:numPr>
        <w:tabs>
          <w:tab w:val="clear" w:pos="1440"/>
        </w:tabs>
        <w:spacing w:after="0"/>
        <w:ind w:left="1166" w:hanging="1166"/>
        <w:jc w:val="left"/>
      </w:pPr>
      <w:r>
        <w:t>Service Support</w:t>
      </w:r>
    </w:p>
    <w:p w14:paraId="1B9DA145" w14:textId="77777777" w:rsidR="000F7FB9" w:rsidRDefault="000F7FB9" w:rsidP="000F7FB9">
      <w:pPr>
        <w:pStyle w:val="Body"/>
        <w:pBdr>
          <w:top w:val="single" w:sz="2" w:space="1" w:color="auto"/>
        </w:pBdr>
        <w:ind w:left="1152"/>
        <w:rPr>
          <w:i/>
        </w:rPr>
      </w:pPr>
      <w:r>
        <w:rPr>
          <w:i/>
          <w:szCs w:val="22"/>
        </w:rPr>
        <w:t xml:space="preserve">Explanation:  </w:t>
      </w:r>
      <w:r w:rsidRPr="009F71E8">
        <w:rPr>
          <w:i/>
        </w:rPr>
        <w:t xml:space="preserve">Service Support considerations are an input to any related procurements and operations and maintenance lifecycle costs. Service support covers supporting and changing subtopics. </w:t>
      </w:r>
    </w:p>
    <w:p w14:paraId="1B9DA146" w14:textId="77777777" w:rsidR="000F7FB9" w:rsidRPr="00C36AC7" w:rsidRDefault="000F7FB9" w:rsidP="000F7FB9">
      <w:pPr>
        <w:pStyle w:val="Body"/>
        <w:pBdr>
          <w:top w:val="single" w:sz="2" w:space="1" w:color="auto"/>
        </w:pBdr>
        <w:ind w:left="1152"/>
        <w:rPr>
          <w:i/>
        </w:rPr>
      </w:pPr>
      <w:r w:rsidRPr="00992BDD">
        <w:rPr>
          <w:b/>
          <w:i/>
          <w:u w:val="single"/>
        </w:rPr>
        <w:t>Supporting – Help Desk</w:t>
      </w:r>
    </w:p>
    <w:p w14:paraId="1B9DA147" w14:textId="77777777" w:rsidR="000F7FB9" w:rsidRPr="00992BDD" w:rsidRDefault="000F7FB9" w:rsidP="000F7FB9">
      <w:pPr>
        <w:pStyle w:val="Body"/>
        <w:ind w:left="1152"/>
        <w:rPr>
          <w:i/>
        </w:rPr>
      </w:pPr>
      <w:r w:rsidRPr="00992BDD">
        <w:rPr>
          <w:i/>
        </w:rPr>
        <w:t xml:space="preserve">Describe who will operate the Help Desk and how communication will be managed to ensure the Help Desk has the latest information. Determine what inputs the Help Desk will need to transition to operations in a smooth manner and highlight them here and discuss in more detail in the Transition to Operations Plan. </w:t>
      </w:r>
    </w:p>
    <w:p w14:paraId="1B9DA148" w14:textId="77777777" w:rsidR="000F7FB9" w:rsidRPr="00992BDD" w:rsidRDefault="000F7FB9" w:rsidP="000F7FB9">
      <w:pPr>
        <w:ind w:left="1008" w:firstLine="144"/>
        <w:rPr>
          <w:b/>
          <w:i/>
          <w:u w:val="single"/>
        </w:rPr>
      </w:pPr>
      <w:r w:rsidRPr="00992BDD">
        <w:rPr>
          <w:b/>
          <w:i/>
          <w:u w:val="single"/>
        </w:rPr>
        <w:t>Changing</w:t>
      </w:r>
    </w:p>
    <w:p w14:paraId="1B9DA149" w14:textId="77777777" w:rsidR="000F7FB9" w:rsidRPr="00992BDD" w:rsidRDefault="000F7FB9" w:rsidP="000F7FB9">
      <w:pPr>
        <w:pStyle w:val="Body"/>
        <w:ind w:left="1152"/>
        <w:rPr>
          <w:i/>
        </w:rPr>
      </w:pPr>
      <w:r w:rsidRPr="00992BDD">
        <w:rPr>
          <w:i/>
        </w:rPr>
        <w:t>This subtopic is an input to the Configuration and Change Management (CCM) Plan. Provide a summary paragraph alluding to the CCM Plan. Ensure the following items are addressed in the CCM Plan based on the COV ITRM Enterprise Architecture Standard including:</w:t>
      </w:r>
    </w:p>
    <w:p w14:paraId="1B9DA14A" w14:textId="77777777" w:rsidR="000F7FB9" w:rsidRPr="00992BDD" w:rsidRDefault="000F7FB9" w:rsidP="002237AC">
      <w:pPr>
        <w:pStyle w:val="Body"/>
        <w:numPr>
          <w:ilvl w:val="0"/>
          <w:numId w:val="20"/>
        </w:numPr>
        <w:spacing w:before="80" w:after="80"/>
        <w:ind w:left="1512"/>
        <w:rPr>
          <w:rFonts w:eastAsia="Batang"/>
          <w:i/>
        </w:rPr>
      </w:pPr>
      <w:r w:rsidRPr="00992BDD">
        <w:rPr>
          <w:rFonts w:eastAsia="Batang"/>
          <w:i/>
        </w:rPr>
        <w:lastRenderedPageBreak/>
        <w:t>Versioning Process and Tools.</w:t>
      </w:r>
    </w:p>
    <w:p w14:paraId="1B9DA14B" w14:textId="77777777" w:rsidR="000F7FB9" w:rsidRPr="00992BDD" w:rsidRDefault="000F7FB9" w:rsidP="002237AC">
      <w:pPr>
        <w:pStyle w:val="Body"/>
        <w:numPr>
          <w:ilvl w:val="0"/>
          <w:numId w:val="20"/>
        </w:numPr>
        <w:spacing w:before="80" w:after="80"/>
        <w:ind w:left="1512"/>
        <w:rPr>
          <w:rFonts w:eastAsia="Batang"/>
          <w:i/>
        </w:rPr>
      </w:pPr>
      <w:r w:rsidRPr="00992BDD">
        <w:rPr>
          <w:rFonts w:eastAsia="Batang"/>
          <w:i/>
        </w:rPr>
        <w:t xml:space="preserve">Newly developed applications that must have the code documented and maintained per the COV ITRM Enterprise Architecture Standard. </w:t>
      </w:r>
    </w:p>
    <w:p w14:paraId="1B9DA14C" w14:textId="77777777" w:rsidR="000F7FB9" w:rsidRPr="00992BDD" w:rsidRDefault="000F7FB9" w:rsidP="002237AC">
      <w:pPr>
        <w:pStyle w:val="Body"/>
        <w:numPr>
          <w:ilvl w:val="0"/>
          <w:numId w:val="20"/>
        </w:numPr>
        <w:spacing w:before="80" w:after="80"/>
        <w:ind w:left="1512"/>
        <w:rPr>
          <w:rFonts w:eastAsia="Batang"/>
          <w:i/>
        </w:rPr>
      </w:pPr>
      <w:r w:rsidRPr="00992BDD">
        <w:rPr>
          <w:rFonts w:eastAsia="Batang"/>
          <w:i/>
        </w:rPr>
        <w:t>Source Code Repository(ies) Identification – (reference paragraph 5.1.7 of the EA Standard).</w:t>
      </w:r>
    </w:p>
    <w:p w14:paraId="1B9DA14D" w14:textId="77777777" w:rsidR="000F7FB9" w:rsidRPr="00992BDD" w:rsidRDefault="000F7FB9" w:rsidP="002237AC">
      <w:pPr>
        <w:pStyle w:val="Body"/>
        <w:numPr>
          <w:ilvl w:val="0"/>
          <w:numId w:val="20"/>
        </w:numPr>
        <w:spacing w:before="80" w:after="80"/>
        <w:ind w:left="1512"/>
        <w:rPr>
          <w:rFonts w:eastAsia="Batang"/>
          <w:i/>
        </w:rPr>
      </w:pPr>
      <w:r w:rsidRPr="00992BDD">
        <w:rPr>
          <w:rFonts w:eastAsia="Batang"/>
          <w:i/>
        </w:rPr>
        <w:t>Accessible and Transferrable Repositories.</w:t>
      </w:r>
    </w:p>
    <w:p w14:paraId="1B9DA14E" w14:textId="77777777" w:rsidR="000F7FB9" w:rsidRPr="00992BDD" w:rsidRDefault="000F7FB9" w:rsidP="002237AC">
      <w:pPr>
        <w:pStyle w:val="Body"/>
        <w:numPr>
          <w:ilvl w:val="0"/>
          <w:numId w:val="20"/>
        </w:numPr>
        <w:spacing w:before="80" w:after="80"/>
        <w:ind w:left="1512"/>
        <w:rPr>
          <w:rFonts w:eastAsia="Batang"/>
          <w:i/>
        </w:rPr>
      </w:pPr>
      <w:r w:rsidRPr="00992BDD">
        <w:rPr>
          <w:rFonts w:eastAsia="Batang"/>
          <w:i/>
        </w:rPr>
        <w:t xml:space="preserve">Documentation assets that transition to operational use especially if training manuals, user manuals, etc., were created for Component Projects within the Program. </w:t>
      </w:r>
    </w:p>
    <w:p w14:paraId="1B9DA14F" w14:textId="77777777" w:rsidR="000F7FB9" w:rsidRPr="00992BDD" w:rsidRDefault="000F7FB9" w:rsidP="002237AC">
      <w:pPr>
        <w:pStyle w:val="Body"/>
        <w:numPr>
          <w:ilvl w:val="0"/>
          <w:numId w:val="20"/>
        </w:numPr>
        <w:spacing w:before="80" w:after="80"/>
        <w:ind w:left="1512"/>
        <w:rPr>
          <w:rFonts w:eastAsia="Batang"/>
          <w:i/>
        </w:rPr>
      </w:pPr>
      <w:r w:rsidRPr="00992BDD">
        <w:rPr>
          <w:rFonts w:eastAsia="Batang"/>
          <w:i/>
        </w:rPr>
        <w:t>Comply with ANSI standards according to the EA Standard.</w:t>
      </w:r>
    </w:p>
    <w:p w14:paraId="1B9DA150" w14:textId="77777777" w:rsidR="000F7FB9" w:rsidRPr="00992BDD" w:rsidRDefault="000F7FB9" w:rsidP="002237AC">
      <w:pPr>
        <w:pStyle w:val="Body"/>
        <w:numPr>
          <w:ilvl w:val="0"/>
          <w:numId w:val="20"/>
        </w:numPr>
        <w:spacing w:before="80" w:after="80"/>
        <w:ind w:left="1512"/>
        <w:rPr>
          <w:rFonts w:eastAsia="Batang"/>
          <w:i/>
        </w:rPr>
      </w:pPr>
      <w:r w:rsidRPr="00992BDD">
        <w:rPr>
          <w:rFonts w:eastAsia="Batang"/>
          <w:i/>
        </w:rPr>
        <w:t>Define the following:</w:t>
      </w:r>
    </w:p>
    <w:p w14:paraId="1B9DA151" w14:textId="77777777" w:rsidR="000F7FB9" w:rsidRPr="00992BDD" w:rsidRDefault="000F7FB9" w:rsidP="002237AC">
      <w:pPr>
        <w:pStyle w:val="Body"/>
        <w:numPr>
          <w:ilvl w:val="1"/>
          <w:numId w:val="20"/>
        </w:numPr>
        <w:spacing w:before="80" w:after="80"/>
        <w:rPr>
          <w:rFonts w:eastAsia="Batang"/>
          <w:i/>
        </w:rPr>
      </w:pPr>
      <w:r w:rsidRPr="00992BDD">
        <w:rPr>
          <w:rFonts w:eastAsia="Batang"/>
          <w:i/>
        </w:rPr>
        <w:t>Artifact</w:t>
      </w:r>
    </w:p>
    <w:p w14:paraId="1B9DA152" w14:textId="77777777" w:rsidR="000F7FB9" w:rsidRPr="00992BDD" w:rsidRDefault="000F7FB9" w:rsidP="002237AC">
      <w:pPr>
        <w:pStyle w:val="Body"/>
        <w:numPr>
          <w:ilvl w:val="1"/>
          <w:numId w:val="20"/>
        </w:numPr>
        <w:spacing w:before="80" w:after="80"/>
        <w:rPr>
          <w:rFonts w:eastAsia="Batang"/>
          <w:i/>
        </w:rPr>
      </w:pPr>
      <w:r w:rsidRPr="00992BDD">
        <w:rPr>
          <w:rFonts w:eastAsia="Batang"/>
          <w:i/>
        </w:rPr>
        <w:t>Reusable Components</w:t>
      </w:r>
    </w:p>
    <w:p w14:paraId="1B9DA153" w14:textId="77777777" w:rsidR="000F7FB9" w:rsidRPr="00992BDD" w:rsidRDefault="000F7FB9" w:rsidP="002237AC">
      <w:pPr>
        <w:pStyle w:val="Body"/>
        <w:numPr>
          <w:ilvl w:val="1"/>
          <w:numId w:val="20"/>
        </w:numPr>
        <w:spacing w:before="80" w:after="80"/>
        <w:rPr>
          <w:rFonts w:eastAsia="Batang"/>
          <w:i/>
        </w:rPr>
      </w:pPr>
      <w:r w:rsidRPr="00992BDD">
        <w:rPr>
          <w:rFonts w:eastAsia="Batang"/>
          <w:i/>
        </w:rPr>
        <w:t>Configuration Item (reference pg. 5.8-4 of the COV ITRM EA Standard)</w:t>
      </w:r>
    </w:p>
    <w:p w14:paraId="1B9DA154" w14:textId="77777777" w:rsidR="000F7FB9" w:rsidRPr="00992BDD" w:rsidRDefault="000F7FB9" w:rsidP="002237AC">
      <w:pPr>
        <w:pStyle w:val="Body"/>
        <w:numPr>
          <w:ilvl w:val="0"/>
          <w:numId w:val="20"/>
        </w:numPr>
        <w:spacing w:before="80" w:after="80"/>
        <w:ind w:left="1512"/>
        <w:rPr>
          <w:rFonts w:eastAsia="Batang"/>
          <w:i/>
        </w:rPr>
      </w:pPr>
      <w:r w:rsidRPr="00992BDD">
        <w:rPr>
          <w:rFonts w:eastAsia="Batang"/>
          <w:i/>
        </w:rPr>
        <w:t>When state owned or leased buildings are involved, cite it directly (reference pg. 5.51 of the COV ITRM EA Standard).</w:t>
      </w:r>
    </w:p>
    <w:p w14:paraId="1B9DA155" w14:textId="77777777" w:rsidR="000F7FB9" w:rsidRPr="00992BDD" w:rsidRDefault="000F7FB9" w:rsidP="002237AC">
      <w:pPr>
        <w:pStyle w:val="Body"/>
        <w:numPr>
          <w:ilvl w:val="0"/>
          <w:numId w:val="20"/>
        </w:numPr>
        <w:spacing w:before="80" w:after="80"/>
        <w:ind w:left="1512"/>
        <w:rPr>
          <w:rFonts w:eastAsia="Batang"/>
          <w:i/>
        </w:rPr>
      </w:pPr>
      <w:r w:rsidRPr="00992BDD">
        <w:rPr>
          <w:rFonts w:eastAsia="Batang"/>
          <w:i/>
        </w:rPr>
        <w:t xml:space="preserve">See pg. 5.83 of the EA Standard for input into the CM Plan. </w:t>
      </w:r>
    </w:p>
    <w:p w14:paraId="1B9DA156" w14:textId="77777777" w:rsidR="000F7FB9" w:rsidRDefault="000F7FB9" w:rsidP="002237AC">
      <w:pPr>
        <w:pStyle w:val="Body"/>
        <w:numPr>
          <w:ilvl w:val="0"/>
          <w:numId w:val="20"/>
        </w:numPr>
        <w:pBdr>
          <w:bottom w:val="single" w:sz="2" w:space="1" w:color="auto"/>
        </w:pBdr>
        <w:spacing w:before="80" w:after="80"/>
        <w:ind w:left="1512"/>
        <w:rPr>
          <w:rFonts w:eastAsia="Batang"/>
        </w:rPr>
      </w:pPr>
      <w:r w:rsidRPr="00992BDD">
        <w:rPr>
          <w:rFonts w:eastAsia="Batang"/>
          <w:i/>
        </w:rPr>
        <w:t>Consider Change Management, Release Management, and Configuration Management in this sub-plan.</w:t>
      </w:r>
      <w:r>
        <w:rPr>
          <w:rFonts w:eastAsia="Batang"/>
        </w:rPr>
        <w:t xml:space="preserve"> </w:t>
      </w:r>
    </w:p>
    <w:p w14:paraId="1B9DA157" w14:textId="77777777" w:rsidR="000F7FB9" w:rsidRPr="00C36AC7" w:rsidRDefault="000F7FB9" w:rsidP="000F7FB9">
      <w:pPr>
        <w:pStyle w:val="Body"/>
        <w:ind w:left="1152"/>
        <w:rPr>
          <w:rFonts w:eastAsia="Batang"/>
        </w:rPr>
      </w:pPr>
    </w:p>
    <w:p w14:paraId="1B9DA158" w14:textId="77777777" w:rsidR="000F7FB9" w:rsidRDefault="000F7FB9" w:rsidP="000F7FB9">
      <w:pPr>
        <w:pStyle w:val="Heading5"/>
        <w:keepNext/>
        <w:numPr>
          <w:ilvl w:val="4"/>
          <w:numId w:val="11"/>
        </w:numPr>
        <w:tabs>
          <w:tab w:val="clear" w:pos="1440"/>
        </w:tabs>
        <w:spacing w:before="240" w:after="0"/>
        <w:ind w:left="1170" w:hanging="1170"/>
        <w:jc w:val="left"/>
      </w:pPr>
      <w:r>
        <w:t>Operations Management</w:t>
      </w:r>
    </w:p>
    <w:p w14:paraId="1B9DA159" w14:textId="77777777" w:rsidR="000F7FB9" w:rsidRDefault="000F7FB9" w:rsidP="000F7FB9">
      <w:pPr>
        <w:pStyle w:val="Body"/>
        <w:pBdr>
          <w:top w:val="single" w:sz="2" w:space="1" w:color="auto"/>
          <w:bottom w:val="single" w:sz="2" w:space="1" w:color="auto"/>
        </w:pBdr>
        <w:ind w:left="1170"/>
        <w:rPr>
          <w:i/>
        </w:rPr>
      </w:pPr>
      <w:r>
        <w:rPr>
          <w:i/>
          <w:szCs w:val="22"/>
        </w:rPr>
        <w:t xml:space="preserve">Explanation:  </w:t>
      </w:r>
      <w:r w:rsidRPr="00992BDD">
        <w:rPr>
          <w:i/>
        </w:rPr>
        <w:t xml:space="preserve">Operations Management is different than Project Management in that there is no definitive start and end date to implement solutions, but a day-to-day accomplishment of never-ending processes. Per the EA Standard, Operations Management includes:  installation, repairs, maintenance, jobs management, performance monitoring, data capture for reporting, and fault management. Operations Management, how they perform their day-to-day responsibilities, should be an input into the Transition to Operations Plan. Any considerations created as a result of this program should be documented here. </w:t>
      </w:r>
    </w:p>
    <w:p w14:paraId="1B9DA15A" w14:textId="77777777" w:rsidR="000F7FB9" w:rsidRPr="00C36AC7" w:rsidRDefault="000F7FB9" w:rsidP="000F7FB9">
      <w:pPr>
        <w:pStyle w:val="Body"/>
        <w:ind w:left="1152"/>
      </w:pPr>
    </w:p>
    <w:p w14:paraId="1B9DA15B" w14:textId="77777777" w:rsidR="000F7FB9" w:rsidRDefault="000F7FB9" w:rsidP="000F7FB9">
      <w:pPr>
        <w:pStyle w:val="Heading4"/>
      </w:pPr>
      <w:r>
        <w:t>Information Domain</w:t>
      </w:r>
    </w:p>
    <w:p w14:paraId="1B9DA15C" w14:textId="77777777" w:rsidR="000F7FB9" w:rsidRDefault="000F7FB9" w:rsidP="000F7FB9">
      <w:pPr>
        <w:pStyle w:val="Body"/>
        <w:pBdr>
          <w:top w:val="single" w:sz="2" w:space="1" w:color="auto"/>
          <w:bottom w:val="single" w:sz="2" w:space="1" w:color="auto"/>
        </w:pBdr>
        <w:rPr>
          <w:i/>
        </w:rPr>
      </w:pPr>
      <w:r>
        <w:rPr>
          <w:i/>
          <w:szCs w:val="22"/>
        </w:rPr>
        <w:t xml:space="preserve">Explanation:  </w:t>
      </w:r>
      <w:r w:rsidRPr="00992BDD">
        <w:rPr>
          <w:i/>
        </w:rPr>
        <w:t>The Information Domain addresses the business functionality and management of the technical architecture. It deals mainly with reporting requirements based on data warehouse, business intelligence, and other related tools. Health Information Exchange is an example topic for this</w:t>
      </w:r>
      <w:r>
        <w:t xml:space="preserve"> </w:t>
      </w:r>
      <w:r w:rsidRPr="00992BDD">
        <w:rPr>
          <w:i/>
        </w:rPr>
        <w:t>section. The Program must follow data standards for quality and classify data according to its sensitive nature.</w:t>
      </w:r>
    </w:p>
    <w:p w14:paraId="1B9DA15D" w14:textId="77777777" w:rsidR="00A6706F" w:rsidRDefault="00A6706F" w:rsidP="000F7FB9">
      <w:pPr>
        <w:pStyle w:val="Body"/>
        <w:pBdr>
          <w:top w:val="single" w:sz="2" w:space="1" w:color="auto"/>
          <w:bottom w:val="single" w:sz="2" w:space="1" w:color="auto"/>
        </w:pBdr>
        <w:rPr>
          <w:i/>
        </w:rPr>
      </w:pPr>
      <w:r>
        <w:rPr>
          <w:i/>
        </w:rPr>
        <w:t>Develop a table to display the information domain deployment stack for reporting, data warehousing, and business intelligence to be used for each Component Project across the Program. The idea is to develop consistency across Commonwealth Programs. Refer to the Enterprise Architecture Standard to determine if any element within the deployment stack is transitional / contained or obsolete / rejected as what you propose to use nee</w:t>
      </w:r>
      <w:r w:rsidR="008D687A">
        <w:rPr>
          <w:i/>
        </w:rPr>
        <w:t xml:space="preserve">ds to be supported/supportable; if not, then funds will need to be </w:t>
      </w:r>
      <w:r w:rsidR="005A6D4B">
        <w:rPr>
          <w:i/>
        </w:rPr>
        <w:t xml:space="preserve">considered for </w:t>
      </w:r>
      <w:r w:rsidR="008D687A">
        <w:rPr>
          <w:i/>
        </w:rPr>
        <w:t>acquiring the needed tools and talent to be classified as strategic or emerging.</w:t>
      </w:r>
    </w:p>
    <w:p w14:paraId="1B9DA15E" w14:textId="77777777" w:rsidR="000F7FB9" w:rsidRPr="00C36AC7" w:rsidRDefault="000F7FB9" w:rsidP="000F7FB9">
      <w:pPr>
        <w:pStyle w:val="Body"/>
      </w:pPr>
    </w:p>
    <w:p w14:paraId="1B9DA15F" w14:textId="77777777" w:rsidR="000F7FB9" w:rsidRDefault="000F7FB9" w:rsidP="000F7FB9">
      <w:pPr>
        <w:pStyle w:val="Heading4"/>
      </w:pPr>
      <w:r>
        <w:lastRenderedPageBreak/>
        <w:t>Database Domain</w:t>
      </w:r>
    </w:p>
    <w:p w14:paraId="1B9DA160" w14:textId="77777777" w:rsidR="000F7FB9" w:rsidRDefault="000F7FB9" w:rsidP="000F7FB9">
      <w:pPr>
        <w:pStyle w:val="Body"/>
        <w:pBdr>
          <w:top w:val="single" w:sz="2" w:space="1" w:color="auto"/>
          <w:bottom w:val="single" w:sz="2" w:space="1" w:color="auto"/>
        </w:pBdr>
        <w:rPr>
          <w:i/>
        </w:rPr>
      </w:pPr>
      <w:r>
        <w:rPr>
          <w:i/>
          <w:szCs w:val="22"/>
        </w:rPr>
        <w:t xml:space="preserve">Explanation:  </w:t>
      </w:r>
      <w:r w:rsidRPr="00992BDD">
        <w:rPr>
          <w:i/>
        </w:rPr>
        <w:t xml:space="preserve">The Database Domain is one of the domains addressing the business functionality and management of the technical architecture. It describes the technical areas of the software systems that support storage and retrieval of data and the types of database(s) software supporting the applications. Topics to be discussed in this section include what type of database will be used (hierarchical, networked, relation, object-oriented), Other Data Access Methods, Data Recovery and Backup, Data Dictionary, Database Administration, Enterprise Information Integration (EII), database design (standards and tools), and data modeling. Follow the domain-wide requirements outlined in the COV ITRM Enterprise Architecture Standard to complete these sections. </w:t>
      </w:r>
    </w:p>
    <w:p w14:paraId="1B9DA161" w14:textId="77777777" w:rsidR="008D687A" w:rsidRDefault="008D687A" w:rsidP="000F7FB9">
      <w:pPr>
        <w:pStyle w:val="Body"/>
        <w:pBdr>
          <w:top w:val="single" w:sz="2" w:space="1" w:color="auto"/>
          <w:bottom w:val="single" w:sz="2" w:space="1" w:color="auto"/>
        </w:pBdr>
        <w:rPr>
          <w:i/>
        </w:rPr>
      </w:pPr>
      <w:r>
        <w:rPr>
          <w:i/>
        </w:rPr>
        <w:t xml:space="preserve">Develop a table to display the database domain deployment stack for directory services, database metadata services, database access services, message formats, transfers, and integration, transaction process monitor integration and services, instant messaging, mashups, and service oriented architecture to be used for each Component Project across the Program. The idea is to develop consistency across Commonwealth Programs. Refer to the Enterprise Architecture Standard to determine if any element within the deployment stack is transitional / contained or obsolete / rejected as what you propose to use needs to be supported/supportable; if not, then funds will need to be </w:t>
      </w:r>
      <w:r w:rsidR="005A6D4B">
        <w:rPr>
          <w:i/>
        </w:rPr>
        <w:t xml:space="preserve">considered for </w:t>
      </w:r>
      <w:r>
        <w:rPr>
          <w:i/>
        </w:rPr>
        <w:t>acquiring the needed tools and talent to be classified as strategic or emerging.</w:t>
      </w:r>
    </w:p>
    <w:p w14:paraId="1B9DA162" w14:textId="77777777" w:rsidR="000F7FB9" w:rsidRDefault="000F7FB9" w:rsidP="000F7FB9">
      <w:pPr>
        <w:pStyle w:val="Body"/>
      </w:pPr>
    </w:p>
    <w:p w14:paraId="1B9DA163" w14:textId="77777777" w:rsidR="000F7FB9" w:rsidRDefault="000F7FB9" w:rsidP="000F7FB9">
      <w:pPr>
        <w:pStyle w:val="Heading4"/>
      </w:pPr>
      <w:r>
        <w:t>Applications Domain</w:t>
      </w:r>
    </w:p>
    <w:p w14:paraId="1B9DA164" w14:textId="77777777" w:rsidR="000F7FB9" w:rsidRDefault="000F7FB9" w:rsidP="000F7FB9">
      <w:pPr>
        <w:pStyle w:val="Body"/>
        <w:pBdr>
          <w:top w:val="single" w:sz="2" w:space="1" w:color="auto"/>
          <w:bottom w:val="single" w:sz="2" w:space="1" w:color="auto"/>
        </w:pBdr>
        <w:rPr>
          <w:i/>
        </w:rPr>
      </w:pPr>
      <w:r>
        <w:rPr>
          <w:i/>
          <w:szCs w:val="22"/>
        </w:rPr>
        <w:t xml:space="preserve">Explanation:  </w:t>
      </w:r>
      <w:r w:rsidRPr="00992BDD">
        <w:rPr>
          <w:i/>
        </w:rPr>
        <w:t xml:space="preserve">The Applications Domain is one of the domains addressing the business functionality and management of the technical architecture. </w:t>
      </w:r>
    </w:p>
    <w:p w14:paraId="1B9DA165" w14:textId="77777777" w:rsidR="000F7FB9" w:rsidRPr="00C36AC7" w:rsidRDefault="000F7FB9" w:rsidP="000F7FB9">
      <w:pPr>
        <w:pStyle w:val="Body"/>
      </w:pPr>
    </w:p>
    <w:p w14:paraId="1B9DA166" w14:textId="77777777" w:rsidR="000F7FB9" w:rsidRDefault="000F7FB9" w:rsidP="000F7FB9">
      <w:pPr>
        <w:pStyle w:val="Heading5"/>
        <w:keepNext/>
        <w:numPr>
          <w:ilvl w:val="4"/>
          <w:numId w:val="11"/>
        </w:numPr>
        <w:tabs>
          <w:tab w:val="clear" w:pos="1440"/>
        </w:tabs>
        <w:spacing w:before="240" w:after="0"/>
        <w:ind w:left="1170" w:hanging="1170"/>
        <w:jc w:val="left"/>
      </w:pPr>
      <w:r>
        <w:t>Service-Oriented Architecture</w:t>
      </w:r>
    </w:p>
    <w:p w14:paraId="1B9DA167" w14:textId="77777777" w:rsidR="000F7FB9" w:rsidRDefault="000F7FB9" w:rsidP="000F7FB9">
      <w:pPr>
        <w:pStyle w:val="Body"/>
        <w:pBdr>
          <w:top w:val="single" w:sz="2" w:space="1" w:color="auto"/>
          <w:bottom w:val="single" w:sz="2" w:space="1" w:color="auto"/>
        </w:pBdr>
        <w:ind w:left="1170"/>
        <w:rPr>
          <w:i/>
        </w:rPr>
      </w:pPr>
      <w:r>
        <w:rPr>
          <w:i/>
          <w:szCs w:val="22"/>
        </w:rPr>
        <w:t xml:space="preserve">Explanation:  </w:t>
      </w:r>
      <w:r w:rsidRPr="00992BDD">
        <w:rPr>
          <w:i/>
        </w:rPr>
        <w:t>Address the N-tier Service-Oriented Architecture (SOA) in this section. The SOA architecture is based upon the premise that the smallest functional unit constitutes a “service.” This enables services to be shared across architectures. Identify any existing service-oriented architecture in the state’s repository to ascertain re-use capabilities. Then identify service-oriented architecture that is needed to be built as a result of this Program.</w:t>
      </w:r>
    </w:p>
    <w:p w14:paraId="1B9DA168" w14:textId="77777777" w:rsidR="000F7FB9" w:rsidRPr="00C36AC7" w:rsidRDefault="000F7FB9" w:rsidP="000F7FB9">
      <w:pPr>
        <w:pStyle w:val="Body"/>
        <w:ind w:left="1152"/>
      </w:pPr>
    </w:p>
    <w:p w14:paraId="1B9DA169" w14:textId="77777777" w:rsidR="000F7FB9" w:rsidRDefault="000F7FB9" w:rsidP="000F7FB9">
      <w:pPr>
        <w:pStyle w:val="Heading5"/>
        <w:keepNext/>
        <w:numPr>
          <w:ilvl w:val="4"/>
          <w:numId w:val="11"/>
        </w:numPr>
        <w:tabs>
          <w:tab w:val="clear" w:pos="1440"/>
        </w:tabs>
        <w:spacing w:before="240" w:after="0"/>
        <w:ind w:left="1170" w:hanging="1170"/>
        <w:jc w:val="left"/>
      </w:pPr>
      <w:r>
        <w:t>Development and Language Tools</w:t>
      </w:r>
    </w:p>
    <w:p w14:paraId="1B9DA16A" w14:textId="77777777" w:rsidR="000F7FB9" w:rsidRDefault="000F7FB9" w:rsidP="000F7FB9">
      <w:pPr>
        <w:pStyle w:val="BodyText"/>
        <w:pBdr>
          <w:top w:val="single" w:sz="2" w:space="1" w:color="auto"/>
          <w:bottom w:val="single" w:sz="2" w:space="1" w:color="auto"/>
        </w:pBdr>
        <w:ind w:left="1170"/>
        <w:rPr>
          <w:i/>
        </w:rPr>
      </w:pPr>
      <w:r>
        <w:rPr>
          <w:i/>
          <w:szCs w:val="22"/>
        </w:rPr>
        <w:t xml:space="preserve">Explanation:  </w:t>
      </w:r>
      <w:r w:rsidRPr="00992BDD">
        <w:rPr>
          <w:i/>
        </w:rPr>
        <w:t xml:space="preserve">Identify in table format the development and language tools used </w:t>
      </w:r>
      <w:r w:rsidR="005A6D4B">
        <w:rPr>
          <w:i/>
        </w:rPr>
        <w:t xml:space="preserve">across the Program architecture. </w:t>
      </w:r>
    </w:p>
    <w:p w14:paraId="1B9DA16B" w14:textId="77777777" w:rsidR="005A6D4B" w:rsidRPr="005548F4" w:rsidRDefault="005A6D4B" w:rsidP="000F7FB9">
      <w:pPr>
        <w:pStyle w:val="BodyText"/>
        <w:pBdr>
          <w:top w:val="single" w:sz="2" w:space="1" w:color="auto"/>
          <w:bottom w:val="single" w:sz="2" w:space="1" w:color="auto"/>
        </w:pBdr>
        <w:ind w:left="1170"/>
        <w:rPr>
          <w:i/>
          <w:spacing w:val="-2"/>
        </w:rPr>
      </w:pPr>
      <w:r w:rsidRPr="005548F4">
        <w:rPr>
          <w:i/>
          <w:spacing w:val="-2"/>
        </w:rPr>
        <w:t xml:space="preserve">Develop a table to display the development and language tools </w:t>
      </w:r>
      <w:r w:rsidR="004D2BDA">
        <w:rPr>
          <w:i/>
          <w:spacing w:val="-2"/>
        </w:rPr>
        <w:t>deployment stack</w:t>
      </w:r>
      <w:r w:rsidR="004D2BDA" w:rsidRPr="005548F4">
        <w:rPr>
          <w:i/>
          <w:spacing w:val="-2"/>
        </w:rPr>
        <w:t xml:space="preserve"> </w:t>
      </w:r>
      <w:r w:rsidRPr="005548F4">
        <w:rPr>
          <w:i/>
          <w:spacing w:val="-2"/>
        </w:rPr>
        <w:t>to be used for each Component Project across the Program. The idea is to develop consistency across Commonwealth Programs. Refer to the Enterprise Architecture Standard to determine if any element within the deployment stack is transitional / contained or obsolete / rejected as what you propose to use needs to be supported/supportable; if not, then funds will need to be considered for acquiring the needed tools and talent to be classified as strategic or emerging.</w:t>
      </w:r>
    </w:p>
    <w:p w14:paraId="1B9DA16C" w14:textId="77777777" w:rsidR="000F7FB9" w:rsidRPr="00992BDD" w:rsidRDefault="000F7FB9" w:rsidP="000F7FB9">
      <w:pPr>
        <w:pStyle w:val="Body"/>
        <w:ind w:left="1152"/>
      </w:pPr>
    </w:p>
    <w:p w14:paraId="1B9DA16D" w14:textId="77777777" w:rsidR="000F7FB9" w:rsidRDefault="000F7FB9" w:rsidP="000F7FB9">
      <w:pPr>
        <w:pStyle w:val="Heading4"/>
      </w:pPr>
      <w:r>
        <w:lastRenderedPageBreak/>
        <w:t>Integration Domain</w:t>
      </w:r>
    </w:p>
    <w:p w14:paraId="1B9DA16E" w14:textId="77777777" w:rsidR="000F7FB9" w:rsidRDefault="000F7FB9" w:rsidP="000F7FB9">
      <w:pPr>
        <w:pStyle w:val="Body"/>
        <w:pBdr>
          <w:top w:val="single" w:sz="2" w:space="1" w:color="auto"/>
          <w:bottom w:val="single" w:sz="2" w:space="1" w:color="auto"/>
        </w:pBdr>
        <w:rPr>
          <w:i/>
        </w:rPr>
      </w:pPr>
      <w:r>
        <w:rPr>
          <w:i/>
          <w:szCs w:val="22"/>
        </w:rPr>
        <w:t xml:space="preserve">Explanation:  </w:t>
      </w:r>
      <w:r w:rsidRPr="00992BDD">
        <w:rPr>
          <w:i/>
        </w:rPr>
        <w:t xml:space="preserve">The Integration Domain addresses the interfacing of disparate platforms, systems, databases and applications in a distributed environment. Its main topics are database integration and directory services. Describe the database(s) and Other Data Access Methods in accordance with the COV ITRM EA Standard. </w:t>
      </w:r>
    </w:p>
    <w:p w14:paraId="1B9DA16F" w14:textId="77777777" w:rsidR="004D2BDA" w:rsidRPr="001D5533" w:rsidRDefault="004D2BDA" w:rsidP="000F7FB9">
      <w:pPr>
        <w:pStyle w:val="Body"/>
        <w:pBdr>
          <w:top w:val="single" w:sz="2" w:space="1" w:color="auto"/>
          <w:bottom w:val="single" w:sz="2" w:space="1" w:color="auto"/>
        </w:pBdr>
        <w:rPr>
          <w:i/>
        </w:rPr>
      </w:pPr>
      <w:r w:rsidRPr="001D5533">
        <w:rPr>
          <w:i/>
        </w:rPr>
        <w:t>Develop a table to display the integration domain deployment stack to be used for each Component Project across the Program. The idea is to develop consistency across Commonwealth Programs. Refer to the Enterprise Architecture Standard to determine if any element within the deployment stack is transitional / contained or obsolete / rejected as what you propose to use needs to be supported/supportable; if not, then funds will need to be considered for acquiring the needed tools and talent to be classified as strategic or emerging</w:t>
      </w:r>
      <w:r w:rsidR="001D5533">
        <w:rPr>
          <w:i/>
        </w:rPr>
        <w:t>.</w:t>
      </w:r>
    </w:p>
    <w:p w14:paraId="1B9DA170" w14:textId="77777777" w:rsidR="000F7FB9" w:rsidRPr="00C36AC7" w:rsidRDefault="000F7FB9" w:rsidP="000F7FB9">
      <w:pPr>
        <w:pStyle w:val="Body"/>
      </w:pPr>
    </w:p>
    <w:p w14:paraId="1B9DA171" w14:textId="77777777" w:rsidR="000F7FB9" w:rsidRDefault="000F7FB9" w:rsidP="000F7FB9">
      <w:pPr>
        <w:pStyle w:val="Heading4"/>
      </w:pPr>
      <w:r>
        <w:t>Platform Domain</w:t>
      </w:r>
    </w:p>
    <w:p w14:paraId="1B9DA172" w14:textId="77777777" w:rsidR="001D5533" w:rsidRDefault="000F7FB9" w:rsidP="00313821">
      <w:pPr>
        <w:pStyle w:val="Body"/>
        <w:pBdr>
          <w:top w:val="single" w:sz="2" w:space="1" w:color="auto"/>
          <w:bottom w:val="single" w:sz="2" w:space="1" w:color="auto"/>
        </w:pBdr>
        <w:rPr>
          <w:i/>
        </w:rPr>
      </w:pPr>
      <w:r>
        <w:rPr>
          <w:i/>
          <w:szCs w:val="22"/>
        </w:rPr>
        <w:t xml:space="preserve">Explanation:  </w:t>
      </w:r>
      <w:r w:rsidRPr="00F21F18">
        <w:rPr>
          <w:i/>
        </w:rPr>
        <w:t xml:space="preserve">The Platform Domain is one of the domains addressing the infrastructure base providing the foundation for distributed computing. Adherence to platform domain standards allows data to be shared between disparate systems that do not easily communicate normally. </w:t>
      </w:r>
      <w:r w:rsidR="00313821">
        <w:rPr>
          <w:i/>
        </w:rPr>
        <w:t>Use the Microsoft Excel sheet for each Component Project regarding specific platforms; this will ensure consistent data collection and adherence to Enterprise Architecture information requirements.</w:t>
      </w:r>
    </w:p>
    <w:p w14:paraId="1B9DA173" w14:textId="77777777" w:rsidR="000F7FB9" w:rsidRPr="00C36AC7" w:rsidRDefault="000F7FB9" w:rsidP="000F7FB9">
      <w:pPr>
        <w:pStyle w:val="Body"/>
      </w:pPr>
    </w:p>
    <w:p w14:paraId="1B9DA174" w14:textId="77777777" w:rsidR="000F7FB9" w:rsidRPr="00C91039" w:rsidRDefault="000F7FB9" w:rsidP="000F7FB9">
      <w:pPr>
        <w:pStyle w:val="Heading4"/>
      </w:pPr>
      <w:r>
        <w:t>Networking and Telecommunications Domain</w:t>
      </w:r>
    </w:p>
    <w:p w14:paraId="1B9DA175" w14:textId="77777777" w:rsidR="000F7FB9" w:rsidRDefault="000F7FB9" w:rsidP="000F7FB9">
      <w:pPr>
        <w:pStyle w:val="Body"/>
        <w:pBdr>
          <w:top w:val="single" w:sz="2" w:space="1" w:color="auto"/>
          <w:bottom w:val="single" w:sz="2" w:space="1" w:color="auto"/>
        </w:pBdr>
        <w:rPr>
          <w:i/>
        </w:rPr>
      </w:pPr>
      <w:r>
        <w:rPr>
          <w:i/>
          <w:szCs w:val="22"/>
        </w:rPr>
        <w:t xml:space="preserve">Explanation:  </w:t>
      </w:r>
      <w:r w:rsidRPr="00F21F18">
        <w:rPr>
          <w:i/>
        </w:rPr>
        <w:t xml:space="preserve">The Networking and Telecommunications Domain is one of the domains addressing the infrastructure base providing the foundation for distributed computing. This domain is integral to ensuring the future state of networking and communications in the Commonwealth of Virginia. In discussing the solution state, address facilities telecommunications, LAN, WAN, phone data, multimedia, physical location maps (cabling, pathways, and associated documentation). Please be reminded per the COV ITRM EA Standard, “that when state-owned or state-leased buildings are involved, agencies must notify the Department of General Services, Division of Engineering and Buildings. When local government-owned buildings are involved, agencies must notify the local government entity responsible for networking and telecommunications.” Enter Program-specific information into the following table. </w:t>
      </w:r>
    </w:p>
    <w:p w14:paraId="1B9DA176" w14:textId="77777777" w:rsidR="00D07404" w:rsidRDefault="00D07404" w:rsidP="00D07404">
      <w:pPr>
        <w:pStyle w:val="Body"/>
        <w:pBdr>
          <w:top w:val="single" w:sz="2" w:space="1" w:color="auto"/>
          <w:bottom w:val="single" w:sz="2" w:space="1" w:color="auto"/>
        </w:pBdr>
        <w:rPr>
          <w:i/>
        </w:rPr>
      </w:pPr>
      <w:r w:rsidRPr="001D5533">
        <w:rPr>
          <w:i/>
        </w:rPr>
        <w:t xml:space="preserve">Develop a table to display the </w:t>
      </w:r>
      <w:r>
        <w:rPr>
          <w:i/>
        </w:rPr>
        <w:t>platform</w:t>
      </w:r>
      <w:r w:rsidRPr="001D5533">
        <w:rPr>
          <w:i/>
        </w:rPr>
        <w:t xml:space="preserve"> domain deployment stack</w:t>
      </w:r>
      <w:r>
        <w:rPr>
          <w:i/>
        </w:rPr>
        <w:t xml:space="preserve"> for LANs, WLANs, WAN, mobile and remote access to LANs, and wireless telecommunications </w:t>
      </w:r>
      <w:r w:rsidRPr="001D5533">
        <w:rPr>
          <w:i/>
        </w:rPr>
        <w:t>to be used for each Component Project across the Program. The idea is to develop consistency across Commonwealth Programs. Refer to the Enterprise Architecture Standard to determine if any element within the deployment stack is transitional / contained or obsolete / rejected as what you propose to use needs to be supported/supportable; if not, then funds will need to be considered for acquiring the needed tools and talent to be classified as strategic or emerging</w:t>
      </w:r>
      <w:r>
        <w:rPr>
          <w:i/>
        </w:rPr>
        <w:t>.</w:t>
      </w:r>
    </w:p>
    <w:p w14:paraId="1B9DA177" w14:textId="77777777" w:rsidR="000F7FB9" w:rsidRPr="00C36AC7" w:rsidRDefault="000F7FB9" w:rsidP="000F7FB9">
      <w:pPr>
        <w:pStyle w:val="Body"/>
      </w:pPr>
    </w:p>
    <w:p w14:paraId="1B9DA178" w14:textId="77777777" w:rsidR="000F7FB9" w:rsidRDefault="000F7FB9" w:rsidP="000F7FB9">
      <w:pPr>
        <w:pStyle w:val="Heading2"/>
      </w:pPr>
      <w:bookmarkStart w:id="32" w:name="_Toc366577279"/>
      <w:r>
        <w:t>Enterprise Information Architecture</w:t>
      </w:r>
      <w:bookmarkEnd w:id="32"/>
    </w:p>
    <w:p w14:paraId="1B9DA179" w14:textId="77777777" w:rsidR="000F7FB9" w:rsidRDefault="000F7FB9" w:rsidP="000F7FB9">
      <w:pPr>
        <w:pStyle w:val="Body"/>
        <w:pBdr>
          <w:top w:val="single" w:sz="2" w:space="1" w:color="auto"/>
          <w:bottom w:val="single" w:sz="2" w:space="1" w:color="auto"/>
        </w:pBdr>
        <w:rPr>
          <w:i/>
        </w:rPr>
      </w:pPr>
      <w:r>
        <w:rPr>
          <w:i/>
          <w:szCs w:val="22"/>
        </w:rPr>
        <w:t xml:space="preserve">Explanation:  </w:t>
      </w:r>
      <w:r w:rsidRPr="00F21F18">
        <w:rPr>
          <w:i/>
        </w:rPr>
        <w:t xml:space="preserve">Because of the decentralized nature of data management in the Commonwealth, it is important to assess data that can be standardized across sub-functions within lines of </w:t>
      </w:r>
      <w:r w:rsidRPr="00F21F18">
        <w:rPr>
          <w:i/>
        </w:rPr>
        <w:lastRenderedPageBreak/>
        <w:t xml:space="preserve">business. Refer to the data asset metadata repository to determine if an existing data asset(s) exists that fulfills an integral part of the data architecture and list those resources in the appropriate Enterprise Information Architecture section. </w:t>
      </w:r>
    </w:p>
    <w:p w14:paraId="1B9DA17A" w14:textId="77777777" w:rsidR="000F7FB9" w:rsidRPr="00C36AC7" w:rsidRDefault="000F7FB9" w:rsidP="000F7FB9">
      <w:pPr>
        <w:pStyle w:val="Body"/>
      </w:pPr>
    </w:p>
    <w:p w14:paraId="1B9DA17B" w14:textId="77777777" w:rsidR="000F7FB9" w:rsidRDefault="000F7FB9" w:rsidP="000F7FB9">
      <w:pPr>
        <w:pStyle w:val="Heading3"/>
      </w:pPr>
      <w:r>
        <w:t>Data Management and Migration Plans</w:t>
      </w:r>
    </w:p>
    <w:p w14:paraId="1B9DA17C" w14:textId="77777777" w:rsidR="000F7FB9" w:rsidRDefault="000F7FB9" w:rsidP="000F7FB9">
      <w:pPr>
        <w:pStyle w:val="Body"/>
        <w:pBdr>
          <w:top w:val="single" w:sz="2" w:space="1" w:color="auto"/>
          <w:bottom w:val="single" w:sz="2" w:space="1" w:color="auto"/>
        </w:pBdr>
        <w:rPr>
          <w:i/>
        </w:rPr>
      </w:pPr>
      <w:r>
        <w:rPr>
          <w:i/>
          <w:szCs w:val="22"/>
        </w:rPr>
        <w:t xml:space="preserve">Explanation:  </w:t>
      </w:r>
      <w:r w:rsidRPr="00F21F18">
        <w:rPr>
          <w:i/>
        </w:rPr>
        <w:t xml:space="preserve">The intent of the Data Management and Migration Plans are to provide awareness of the nature of the data being used for the Program and to articulate the plans and approaches for handling that data. </w:t>
      </w:r>
    </w:p>
    <w:p w14:paraId="1B9DA17D" w14:textId="77777777" w:rsidR="000F7FB9" w:rsidRPr="00C36AC7" w:rsidRDefault="000F7FB9" w:rsidP="000F7FB9">
      <w:pPr>
        <w:pStyle w:val="Body"/>
      </w:pPr>
    </w:p>
    <w:p w14:paraId="1B9DA17E" w14:textId="77777777" w:rsidR="000F7FB9" w:rsidRDefault="000F7FB9" w:rsidP="000F7FB9">
      <w:pPr>
        <w:pStyle w:val="Heading4"/>
      </w:pPr>
      <w:r>
        <w:t>Data Management Plan</w:t>
      </w:r>
    </w:p>
    <w:p w14:paraId="1B9DA17F" w14:textId="77777777" w:rsidR="000F7FB9" w:rsidRDefault="000F7FB9" w:rsidP="000F7FB9">
      <w:pPr>
        <w:pStyle w:val="Body"/>
        <w:pBdr>
          <w:top w:val="single" w:sz="2" w:space="1" w:color="auto"/>
          <w:bottom w:val="single" w:sz="2" w:space="1" w:color="auto"/>
        </w:pBdr>
        <w:rPr>
          <w:i/>
        </w:rPr>
      </w:pPr>
      <w:r>
        <w:rPr>
          <w:i/>
          <w:szCs w:val="22"/>
        </w:rPr>
        <w:t xml:space="preserve">Explanation:  </w:t>
      </w:r>
      <w:r w:rsidRPr="00F21F18">
        <w:rPr>
          <w:i/>
        </w:rPr>
        <w:t xml:space="preserve">Data Management involves </w:t>
      </w:r>
      <w:r w:rsidR="00135AD9">
        <w:rPr>
          <w:i/>
        </w:rPr>
        <w:t>developing a Data Use, Data Subject Area and Information Classes, and Data Sharing Plans</w:t>
      </w:r>
    </w:p>
    <w:p w14:paraId="1B9DA180" w14:textId="77777777" w:rsidR="000F7FB9" w:rsidRPr="00C36AC7" w:rsidRDefault="000F7FB9" w:rsidP="000F7FB9">
      <w:pPr>
        <w:pStyle w:val="Body"/>
      </w:pPr>
    </w:p>
    <w:p w14:paraId="1B9DA181" w14:textId="77777777" w:rsidR="00135AD9" w:rsidRDefault="00135AD9" w:rsidP="000F7FB9">
      <w:pPr>
        <w:pStyle w:val="Heading5"/>
        <w:keepNext/>
        <w:numPr>
          <w:ilvl w:val="4"/>
          <w:numId w:val="11"/>
        </w:numPr>
        <w:tabs>
          <w:tab w:val="clear" w:pos="1440"/>
        </w:tabs>
        <w:spacing w:before="240" w:after="0"/>
        <w:ind w:left="1170" w:hanging="1170"/>
        <w:jc w:val="left"/>
      </w:pPr>
      <w:r>
        <w:t>Data Use Plan</w:t>
      </w:r>
    </w:p>
    <w:p w14:paraId="1B9DA182" w14:textId="77777777" w:rsidR="00135AD9" w:rsidRPr="00135AD9" w:rsidRDefault="00135AD9" w:rsidP="00135AD9">
      <w:pPr>
        <w:pStyle w:val="Body"/>
        <w:pBdr>
          <w:top w:val="single" w:sz="4" w:space="1" w:color="auto"/>
          <w:bottom w:val="single" w:sz="4" w:space="1" w:color="auto"/>
        </w:pBdr>
        <w:ind w:left="1152"/>
        <w:rPr>
          <w:i/>
        </w:rPr>
      </w:pPr>
      <w:r w:rsidRPr="00135AD9">
        <w:rPr>
          <w:i/>
          <w:szCs w:val="22"/>
        </w:rPr>
        <w:t>Explanation</w:t>
      </w:r>
      <w:r>
        <w:rPr>
          <w:i/>
          <w:szCs w:val="22"/>
        </w:rPr>
        <w:t xml:space="preserve">: The Enterprise Architecture Group developed a Microsoft Excel workbook for data usage. Complete the Data Use section for each Component Project application associated with the Program. </w:t>
      </w:r>
    </w:p>
    <w:p w14:paraId="1B9DA183" w14:textId="77777777" w:rsidR="00135AD9" w:rsidRPr="00135AD9" w:rsidRDefault="00135AD9" w:rsidP="00135AD9"/>
    <w:p w14:paraId="1B9DA184" w14:textId="77777777" w:rsidR="000F7FB9" w:rsidRDefault="00135AD9" w:rsidP="000F7FB9">
      <w:pPr>
        <w:pStyle w:val="Heading5"/>
        <w:keepNext/>
        <w:numPr>
          <w:ilvl w:val="4"/>
          <w:numId w:val="11"/>
        </w:numPr>
        <w:tabs>
          <w:tab w:val="clear" w:pos="1440"/>
        </w:tabs>
        <w:spacing w:before="240" w:after="0"/>
        <w:ind w:left="1170" w:hanging="1170"/>
        <w:jc w:val="left"/>
      </w:pPr>
      <w:r>
        <w:t>Data Subject Area and Information Classes</w:t>
      </w:r>
    </w:p>
    <w:p w14:paraId="1B9DA185" w14:textId="77777777" w:rsidR="000F7FB9" w:rsidRDefault="000F7FB9" w:rsidP="000F7FB9">
      <w:pPr>
        <w:pStyle w:val="Body"/>
        <w:pBdr>
          <w:top w:val="single" w:sz="2" w:space="1" w:color="auto"/>
          <w:bottom w:val="single" w:sz="2" w:space="1" w:color="auto"/>
        </w:pBdr>
        <w:ind w:left="1152"/>
        <w:rPr>
          <w:i/>
        </w:rPr>
      </w:pPr>
      <w:r>
        <w:rPr>
          <w:i/>
          <w:szCs w:val="22"/>
        </w:rPr>
        <w:t xml:space="preserve">Explanation:  </w:t>
      </w:r>
      <w:r w:rsidR="00135AD9">
        <w:rPr>
          <w:i/>
        </w:rPr>
        <w:t xml:space="preserve">The Enterprise Architecture Group developed a Microsoft Excel workbook for Data Subject Area and Information Classes. Complete the Data Subject Area and Information Classes section for each Component Project application associated with the Program. Then identify what classifications of data are being either written (published) or read (subscribed) by the application. All Enterprise Architecture Review workbooks will become appendices to this Program Plan. </w:t>
      </w:r>
    </w:p>
    <w:p w14:paraId="1B9DA186" w14:textId="77777777" w:rsidR="000F7FB9" w:rsidRPr="00C36AC7" w:rsidRDefault="000F7FB9" w:rsidP="000F7FB9">
      <w:pPr>
        <w:pStyle w:val="Body"/>
        <w:ind w:left="1152"/>
      </w:pPr>
    </w:p>
    <w:p w14:paraId="1B9DA187" w14:textId="77777777" w:rsidR="000F7FB9" w:rsidRDefault="000F7FB9" w:rsidP="000F7FB9">
      <w:pPr>
        <w:pStyle w:val="Heading5"/>
        <w:keepNext/>
        <w:numPr>
          <w:ilvl w:val="4"/>
          <w:numId w:val="11"/>
        </w:numPr>
        <w:tabs>
          <w:tab w:val="clear" w:pos="1440"/>
        </w:tabs>
        <w:spacing w:before="240" w:after="0"/>
        <w:ind w:left="1170" w:hanging="1170"/>
        <w:jc w:val="left"/>
      </w:pPr>
      <w:r>
        <w:t>Data Shared among Subsystems</w:t>
      </w:r>
    </w:p>
    <w:p w14:paraId="1B9DA188" w14:textId="77777777" w:rsidR="000F7FB9" w:rsidRDefault="000F7FB9" w:rsidP="000F7FB9">
      <w:pPr>
        <w:pStyle w:val="Body"/>
        <w:pBdr>
          <w:top w:val="single" w:sz="2" w:space="1" w:color="auto"/>
          <w:bottom w:val="single" w:sz="2" w:space="1" w:color="auto"/>
        </w:pBdr>
        <w:ind w:left="1170"/>
        <w:rPr>
          <w:i/>
        </w:rPr>
      </w:pPr>
      <w:r>
        <w:rPr>
          <w:i/>
          <w:szCs w:val="22"/>
        </w:rPr>
        <w:t xml:space="preserve">Explanation:  </w:t>
      </w:r>
      <w:r w:rsidRPr="00F21F18">
        <w:rPr>
          <w:i/>
        </w:rPr>
        <w:t xml:space="preserve">Identify the common data shared among subsystems and the source of that data. Consider putting the data in a table format. </w:t>
      </w:r>
    </w:p>
    <w:p w14:paraId="1B9DA189" w14:textId="77777777" w:rsidR="000F7FB9" w:rsidRPr="00C36AC7" w:rsidRDefault="000F7FB9" w:rsidP="000F7FB9">
      <w:pPr>
        <w:pStyle w:val="Body"/>
        <w:ind w:left="1152"/>
      </w:pPr>
    </w:p>
    <w:p w14:paraId="1B9DA18A" w14:textId="77777777" w:rsidR="000F7FB9" w:rsidRDefault="000F7FB9" w:rsidP="000F7FB9">
      <w:pPr>
        <w:pStyle w:val="Heading4"/>
      </w:pPr>
      <w:r>
        <w:t>D</w:t>
      </w:r>
      <w:r w:rsidRPr="00A76F88">
        <w:t>ata</w:t>
      </w:r>
      <w:r>
        <w:t xml:space="preserve"> Migration Plan</w:t>
      </w:r>
    </w:p>
    <w:p w14:paraId="1B9DA18B" w14:textId="77777777" w:rsidR="000F7FB9" w:rsidRDefault="000F7FB9" w:rsidP="000F7FB9">
      <w:pPr>
        <w:pBdr>
          <w:top w:val="single" w:sz="2" w:space="1" w:color="auto"/>
          <w:bottom w:val="single" w:sz="2" w:space="1" w:color="auto"/>
        </w:pBdr>
        <w:ind w:left="864"/>
        <w:rPr>
          <w:i/>
        </w:rPr>
      </w:pPr>
      <w:r>
        <w:rPr>
          <w:i/>
          <w:szCs w:val="22"/>
        </w:rPr>
        <w:t xml:space="preserve">Explanation:  </w:t>
      </w:r>
      <w:r w:rsidRPr="00F21F18">
        <w:rPr>
          <w:i/>
        </w:rPr>
        <w:t>This Data Migration Plan describes the strategy, preparation, and specifications for converting data from source system(s) to target system(s). This plan describes the overall approach, assumptions, and processes that will be used in the data migration, tools needed to execute the conversion, and strategy for data quality assurance and control.</w:t>
      </w:r>
    </w:p>
    <w:p w14:paraId="1B9DA18C" w14:textId="77777777" w:rsidR="000F7FB9" w:rsidRPr="00F21F18" w:rsidRDefault="000F7FB9" w:rsidP="000F7FB9">
      <w:pPr>
        <w:pStyle w:val="Body"/>
      </w:pPr>
    </w:p>
    <w:p w14:paraId="1B9DA18D" w14:textId="77777777" w:rsidR="000F7FB9" w:rsidRPr="00B6466D" w:rsidRDefault="000F7FB9" w:rsidP="000F7FB9">
      <w:pPr>
        <w:pStyle w:val="Heading5"/>
        <w:keepNext/>
        <w:numPr>
          <w:ilvl w:val="4"/>
          <w:numId w:val="11"/>
        </w:numPr>
        <w:tabs>
          <w:tab w:val="clear" w:pos="1440"/>
        </w:tabs>
        <w:spacing w:before="240" w:after="0"/>
        <w:ind w:left="1170" w:hanging="1170"/>
        <w:jc w:val="left"/>
      </w:pPr>
      <w:bookmarkStart w:id="33" w:name="_Toc237655024"/>
      <w:r>
        <w:lastRenderedPageBreak/>
        <w:t xml:space="preserve">Data </w:t>
      </w:r>
      <w:r w:rsidRPr="00B6466D">
        <w:t>Migration Scope</w:t>
      </w:r>
      <w:bookmarkEnd w:id="33"/>
    </w:p>
    <w:p w14:paraId="1B9DA18E" w14:textId="77777777" w:rsidR="000F7FB9" w:rsidRDefault="000F7FB9" w:rsidP="000F7FB9">
      <w:pPr>
        <w:pBdr>
          <w:top w:val="single" w:sz="2" w:space="1" w:color="auto"/>
          <w:bottom w:val="single" w:sz="2" w:space="1" w:color="auto"/>
        </w:pBdr>
        <w:ind w:left="1170"/>
        <w:rPr>
          <w:i/>
        </w:rPr>
      </w:pPr>
      <w:r>
        <w:rPr>
          <w:i/>
          <w:szCs w:val="22"/>
        </w:rPr>
        <w:t xml:space="preserve">Explanation:  </w:t>
      </w:r>
      <w:r w:rsidRPr="00F21F18">
        <w:rPr>
          <w:i/>
        </w:rPr>
        <w:t>Provide a rationale for the migration and a general description of the migration effort boundaries. This may include, but not be limited to, specific system functions affected and functions/data not affected/migrated. Provide a high-level mapping of the data and data types to be migrated to the new system.</w:t>
      </w:r>
    </w:p>
    <w:p w14:paraId="1B9DA18F" w14:textId="77777777" w:rsidR="000F7FB9" w:rsidRPr="00F21F18" w:rsidRDefault="000F7FB9" w:rsidP="000F7FB9">
      <w:pPr>
        <w:pStyle w:val="Body"/>
        <w:ind w:left="1152"/>
      </w:pPr>
    </w:p>
    <w:p w14:paraId="1B9DA190" w14:textId="77777777" w:rsidR="000F7FB9" w:rsidRPr="00B6466D" w:rsidRDefault="000F7FB9" w:rsidP="000F7FB9">
      <w:pPr>
        <w:pStyle w:val="Heading5"/>
        <w:keepNext/>
        <w:numPr>
          <w:ilvl w:val="4"/>
          <w:numId w:val="11"/>
        </w:numPr>
        <w:tabs>
          <w:tab w:val="clear" w:pos="1440"/>
        </w:tabs>
        <w:spacing w:before="240" w:after="0"/>
        <w:ind w:left="1170" w:hanging="1170"/>
        <w:jc w:val="left"/>
      </w:pPr>
      <w:bookmarkStart w:id="34" w:name="_Toc237655025"/>
      <w:r>
        <w:t xml:space="preserve">Data </w:t>
      </w:r>
      <w:r w:rsidRPr="00B6466D">
        <w:t>Migration Approach</w:t>
      </w:r>
      <w:bookmarkEnd w:id="34"/>
    </w:p>
    <w:p w14:paraId="1B9DA191" w14:textId="77777777" w:rsidR="000F7FB9" w:rsidRDefault="000F7FB9" w:rsidP="000F7FB9">
      <w:pPr>
        <w:pBdr>
          <w:top w:val="single" w:sz="2" w:space="1" w:color="auto"/>
          <w:bottom w:val="single" w:sz="2" w:space="1" w:color="auto"/>
        </w:pBdr>
        <w:ind w:left="1170"/>
        <w:rPr>
          <w:i/>
        </w:rPr>
      </w:pPr>
      <w:r>
        <w:rPr>
          <w:i/>
          <w:szCs w:val="22"/>
        </w:rPr>
        <w:t xml:space="preserve">Explanation:  </w:t>
      </w:r>
      <w:r w:rsidRPr="00F21F18">
        <w:rPr>
          <w:i/>
        </w:rPr>
        <w:t xml:space="preserve">Describe the approach to extract, transform, clean, and load data from the source to target destinations. </w:t>
      </w:r>
    </w:p>
    <w:p w14:paraId="1B9DA192" w14:textId="77777777" w:rsidR="000F7FB9" w:rsidRPr="00F21F18" w:rsidRDefault="000F7FB9" w:rsidP="000F7FB9">
      <w:pPr>
        <w:pStyle w:val="Body"/>
        <w:ind w:left="1152"/>
      </w:pPr>
    </w:p>
    <w:p w14:paraId="1B9DA193" w14:textId="77777777" w:rsidR="000F7FB9" w:rsidRPr="00A76F88" w:rsidRDefault="000F7FB9" w:rsidP="000F7FB9">
      <w:pPr>
        <w:pStyle w:val="Heading5"/>
        <w:keepNext/>
        <w:numPr>
          <w:ilvl w:val="4"/>
          <w:numId w:val="11"/>
        </w:numPr>
        <w:tabs>
          <w:tab w:val="clear" w:pos="1440"/>
        </w:tabs>
        <w:spacing w:before="240" w:after="0"/>
        <w:ind w:left="1170" w:hanging="1170"/>
        <w:jc w:val="left"/>
      </w:pPr>
      <w:bookmarkStart w:id="35" w:name="_Toc104255539"/>
      <w:bookmarkStart w:id="36" w:name="_Toc104255636"/>
      <w:bookmarkStart w:id="37" w:name="_Toc237655019"/>
      <w:bookmarkStart w:id="38" w:name="_Toc105907889"/>
      <w:bookmarkStart w:id="39" w:name="_Toc106079200"/>
      <w:bookmarkStart w:id="40" w:name="_Toc106079525"/>
      <w:bookmarkStart w:id="41" w:name="_Toc106079794"/>
      <w:bookmarkStart w:id="42" w:name="_Toc107027573"/>
      <w:bookmarkStart w:id="43" w:name="_Toc107027783"/>
      <w:bookmarkStart w:id="44" w:name="_Toc208200902"/>
      <w:bookmarkStart w:id="45" w:name="_Toc197325636"/>
      <w:bookmarkEnd w:id="35"/>
      <w:bookmarkEnd w:id="36"/>
      <w:r w:rsidRPr="00A76F88">
        <w:t xml:space="preserve">Data </w:t>
      </w:r>
      <w:r>
        <w:t>Migration</w:t>
      </w:r>
      <w:r w:rsidRPr="00A76F88">
        <w:t xml:space="preserve"> Objectives</w:t>
      </w:r>
      <w:bookmarkEnd w:id="37"/>
    </w:p>
    <w:p w14:paraId="1B9DA194" w14:textId="77777777" w:rsidR="000F7FB9" w:rsidRDefault="000F7FB9" w:rsidP="000F7FB9">
      <w:pPr>
        <w:pStyle w:val="InfoBlue"/>
        <w:pBdr>
          <w:top w:val="single" w:sz="2" w:space="1" w:color="auto"/>
          <w:bottom w:val="single" w:sz="2" w:space="1" w:color="auto"/>
        </w:pBdr>
        <w:spacing w:before="120"/>
        <w:ind w:left="1170" w:hanging="18"/>
        <w:rPr>
          <w:color w:val="auto"/>
          <w:sz w:val="22"/>
          <w:szCs w:val="22"/>
        </w:rPr>
      </w:pPr>
      <w:r w:rsidRPr="00410E0C">
        <w:rPr>
          <w:color w:val="000000" w:themeColor="text1"/>
          <w:sz w:val="22"/>
          <w:szCs w:val="22"/>
        </w:rPr>
        <w:t>Explanation:</w:t>
      </w:r>
      <w:r>
        <w:rPr>
          <w:i w:val="0"/>
          <w:szCs w:val="22"/>
        </w:rPr>
        <w:t xml:space="preserve">  </w:t>
      </w:r>
      <w:r w:rsidRPr="00F21F18">
        <w:rPr>
          <w:color w:val="auto"/>
          <w:sz w:val="22"/>
          <w:szCs w:val="22"/>
        </w:rPr>
        <w:t>Describe the data migration objectives.</w:t>
      </w:r>
    </w:p>
    <w:p w14:paraId="1B9DA195" w14:textId="77777777" w:rsidR="000F7FB9" w:rsidRPr="00C36AC7" w:rsidRDefault="000F7FB9" w:rsidP="000F7FB9">
      <w:pPr>
        <w:pStyle w:val="BodyText"/>
        <w:ind w:left="1152"/>
      </w:pPr>
    </w:p>
    <w:p w14:paraId="1B9DA196" w14:textId="77777777" w:rsidR="000F7FB9" w:rsidRPr="00A76F88" w:rsidRDefault="000F7FB9" w:rsidP="000F7FB9">
      <w:pPr>
        <w:pStyle w:val="Heading5"/>
        <w:keepNext/>
        <w:numPr>
          <w:ilvl w:val="4"/>
          <w:numId w:val="11"/>
        </w:numPr>
        <w:tabs>
          <w:tab w:val="clear" w:pos="1440"/>
        </w:tabs>
        <w:spacing w:before="240" w:after="0"/>
        <w:ind w:left="1170" w:hanging="1170"/>
        <w:jc w:val="left"/>
      </w:pPr>
      <w:bookmarkStart w:id="46" w:name="_Toc237655020"/>
      <w:r w:rsidRPr="00A76F88">
        <w:t>Assumptions</w:t>
      </w:r>
      <w:bookmarkEnd w:id="38"/>
      <w:bookmarkEnd w:id="39"/>
      <w:bookmarkEnd w:id="40"/>
      <w:bookmarkEnd w:id="41"/>
      <w:bookmarkEnd w:id="42"/>
      <w:bookmarkEnd w:id="43"/>
      <w:bookmarkEnd w:id="44"/>
      <w:bookmarkEnd w:id="45"/>
      <w:bookmarkEnd w:id="46"/>
    </w:p>
    <w:p w14:paraId="1B9DA197" w14:textId="77777777" w:rsidR="000F7FB9" w:rsidRDefault="000F7FB9" w:rsidP="000F7FB9">
      <w:pPr>
        <w:pBdr>
          <w:top w:val="single" w:sz="2" w:space="1" w:color="auto"/>
          <w:bottom w:val="single" w:sz="2" w:space="1" w:color="auto"/>
        </w:pBdr>
        <w:autoSpaceDE w:val="0"/>
        <w:autoSpaceDN w:val="0"/>
        <w:adjustRightInd w:val="0"/>
        <w:ind w:left="1170"/>
        <w:rPr>
          <w:i/>
        </w:rPr>
      </w:pPr>
      <w:r>
        <w:rPr>
          <w:i/>
          <w:szCs w:val="22"/>
        </w:rPr>
        <w:t xml:space="preserve">Explanation:  </w:t>
      </w:r>
      <w:r w:rsidRPr="00F21F18">
        <w:rPr>
          <w:i/>
        </w:rPr>
        <w:t>This section identifies the statements believed to be true for the data migration to be considered successful. These may concern such issues as related software or hardware, operating systems, end-user characteristics, and/or the data that must be available for the migration.</w:t>
      </w:r>
    </w:p>
    <w:p w14:paraId="1B9DA198" w14:textId="77777777" w:rsidR="000F7FB9" w:rsidRPr="00F21F18" w:rsidRDefault="000F7FB9" w:rsidP="000F7FB9">
      <w:pPr>
        <w:pStyle w:val="Body"/>
        <w:ind w:left="1152"/>
      </w:pPr>
    </w:p>
    <w:p w14:paraId="1B9DA199" w14:textId="77777777" w:rsidR="000F7FB9" w:rsidRPr="00A76F88" w:rsidRDefault="000F7FB9" w:rsidP="000F7FB9">
      <w:pPr>
        <w:pStyle w:val="Heading5"/>
        <w:keepNext/>
        <w:numPr>
          <w:ilvl w:val="4"/>
          <w:numId w:val="11"/>
        </w:numPr>
        <w:tabs>
          <w:tab w:val="clear" w:pos="1440"/>
        </w:tabs>
        <w:spacing w:before="240" w:after="0"/>
        <w:ind w:left="1170" w:hanging="1170"/>
        <w:jc w:val="left"/>
      </w:pPr>
      <w:bookmarkStart w:id="47" w:name="_Toc105907890"/>
      <w:bookmarkStart w:id="48" w:name="_Toc106079201"/>
      <w:bookmarkStart w:id="49" w:name="_Toc106079526"/>
      <w:bookmarkStart w:id="50" w:name="_Toc106079795"/>
      <w:bookmarkStart w:id="51" w:name="_Toc107027574"/>
      <w:bookmarkStart w:id="52" w:name="_Toc107027784"/>
      <w:bookmarkStart w:id="53" w:name="_Toc208200903"/>
      <w:bookmarkStart w:id="54" w:name="_Toc197325637"/>
      <w:bookmarkStart w:id="55" w:name="_Toc237655021"/>
      <w:r w:rsidRPr="00A76F88">
        <w:t>Constraints</w:t>
      </w:r>
      <w:bookmarkEnd w:id="47"/>
      <w:bookmarkEnd w:id="48"/>
      <w:bookmarkEnd w:id="49"/>
      <w:bookmarkEnd w:id="50"/>
      <w:bookmarkEnd w:id="51"/>
      <w:bookmarkEnd w:id="52"/>
      <w:bookmarkEnd w:id="53"/>
      <w:bookmarkEnd w:id="54"/>
      <w:bookmarkEnd w:id="55"/>
    </w:p>
    <w:p w14:paraId="1B9DA19A" w14:textId="77777777" w:rsidR="000F7FB9" w:rsidRPr="00F21F18" w:rsidRDefault="000F7FB9" w:rsidP="000F7FB9">
      <w:pPr>
        <w:pBdr>
          <w:top w:val="single" w:sz="2" w:space="1" w:color="auto"/>
        </w:pBdr>
        <w:ind w:left="1170"/>
        <w:rPr>
          <w:i/>
        </w:rPr>
      </w:pPr>
      <w:r>
        <w:rPr>
          <w:i/>
          <w:szCs w:val="22"/>
        </w:rPr>
        <w:t xml:space="preserve">Explanation:  </w:t>
      </w:r>
      <w:r w:rsidRPr="00F21F18">
        <w:rPr>
          <w:i/>
        </w:rPr>
        <w:t>This section identifies any limitation that must be taken into consideration prior to the data migration from the old to the new product or IT system.</w:t>
      </w:r>
    </w:p>
    <w:p w14:paraId="1B9DA19B" w14:textId="77777777" w:rsidR="000F7FB9" w:rsidRDefault="000F7FB9" w:rsidP="000F7FB9">
      <w:pPr>
        <w:pBdr>
          <w:bottom w:val="single" w:sz="2" w:space="1" w:color="auto"/>
        </w:pBdr>
        <w:ind w:left="1170"/>
        <w:rPr>
          <w:i/>
        </w:rPr>
      </w:pPr>
      <w:r w:rsidRPr="00F21F18">
        <w:rPr>
          <w:i/>
        </w:rPr>
        <w:t xml:space="preserve">Describe any limitations or constraints that have a significant impact on the data migration effort. </w:t>
      </w:r>
    </w:p>
    <w:p w14:paraId="1B9DA19C" w14:textId="77777777" w:rsidR="000F7FB9" w:rsidRPr="00F21F18" w:rsidRDefault="000F7FB9" w:rsidP="000F7FB9">
      <w:pPr>
        <w:pStyle w:val="Body"/>
        <w:ind w:left="1152"/>
      </w:pPr>
    </w:p>
    <w:p w14:paraId="1B9DA19D" w14:textId="77777777" w:rsidR="000F7FB9" w:rsidRPr="00A76F88" w:rsidRDefault="000F7FB9" w:rsidP="000F7FB9">
      <w:pPr>
        <w:pStyle w:val="Heading5"/>
        <w:keepNext/>
        <w:numPr>
          <w:ilvl w:val="4"/>
          <w:numId w:val="11"/>
        </w:numPr>
        <w:tabs>
          <w:tab w:val="clear" w:pos="1440"/>
        </w:tabs>
        <w:spacing w:before="240" w:after="0"/>
        <w:ind w:left="1170" w:hanging="1170"/>
        <w:jc w:val="left"/>
      </w:pPr>
      <w:bookmarkStart w:id="56" w:name="_Toc237655022"/>
      <w:r w:rsidRPr="00A76F88">
        <w:t>Risks</w:t>
      </w:r>
      <w:bookmarkEnd w:id="56"/>
    </w:p>
    <w:p w14:paraId="1B9DA19E" w14:textId="77777777" w:rsidR="000F7FB9" w:rsidRDefault="000F7FB9" w:rsidP="000F7FB9">
      <w:pPr>
        <w:pBdr>
          <w:top w:val="single" w:sz="2" w:space="1" w:color="auto"/>
          <w:bottom w:val="single" w:sz="2" w:space="1" w:color="auto"/>
        </w:pBdr>
        <w:ind w:left="1166"/>
        <w:rPr>
          <w:i/>
        </w:rPr>
      </w:pPr>
      <w:r>
        <w:rPr>
          <w:i/>
          <w:szCs w:val="22"/>
        </w:rPr>
        <w:t xml:space="preserve">Explanation:  </w:t>
      </w:r>
      <w:r w:rsidRPr="00F21F18">
        <w:rPr>
          <w:i/>
        </w:rPr>
        <w:t xml:space="preserve">Describe any risks associated with the data migration and proposed mitigation strategies. </w:t>
      </w:r>
    </w:p>
    <w:p w14:paraId="1B9DA19F" w14:textId="77777777" w:rsidR="000F7FB9" w:rsidRPr="00F21F18" w:rsidRDefault="000F7FB9" w:rsidP="000F7FB9">
      <w:pPr>
        <w:pStyle w:val="Body"/>
        <w:ind w:left="1152"/>
      </w:pPr>
    </w:p>
    <w:p w14:paraId="1B9DA1A0" w14:textId="77777777" w:rsidR="000F7FB9" w:rsidRPr="00A76F88" w:rsidRDefault="000F7FB9" w:rsidP="000F7FB9">
      <w:pPr>
        <w:pStyle w:val="Heading5"/>
        <w:keepNext/>
        <w:numPr>
          <w:ilvl w:val="4"/>
          <w:numId w:val="11"/>
        </w:numPr>
        <w:tabs>
          <w:tab w:val="clear" w:pos="1440"/>
        </w:tabs>
        <w:spacing w:before="240" w:after="0"/>
        <w:ind w:left="1170" w:hanging="1170"/>
        <w:jc w:val="left"/>
      </w:pPr>
      <w:bookmarkStart w:id="57" w:name="_Toc237655027"/>
      <w:r>
        <w:t>Migration</w:t>
      </w:r>
      <w:r w:rsidRPr="00A76F88">
        <w:t xml:space="preserve"> Schedule</w:t>
      </w:r>
      <w:bookmarkEnd w:id="57"/>
    </w:p>
    <w:p w14:paraId="1B9DA1A1" w14:textId="77777777" w:rsidR="000F7FB9" w:rsidRDefault="000F7FB9" w:rsidP="000F7FB9">
      <w:pPr>
        <w:pBdr>
          <w:top w:val="single" w:sz="2" w:space="1" w:color="auto"/>
          <w:bottom w:val="single" w:sz="2" w:space="1" w:color="auto"/>
        </w:pBdr>
        <w:ind w:left="1170"/>
        <w:rPr>
          <w:i/>
        </w:rPr>
      </w:pPr>
      <w:r>
        <w:rPr>
          <w:i/>
          <w:szCs w:val="22"/>
        </w:rPr>
        <w:t xml:space="preserve">Explanation:  </w:t>
      </w:r>
      <w:r w:rsidRPr="00F21F18">
        <w:rPr>
          <w:i/>
        </w:rPr>
        <w:t>Provide a milestone schedule of migration activities to be accomplished. If appropriate, tables and/or graphics may be used to present the schedule. Ensure that this information is appropriately integrated into the overall Program schedule. The schedule should be as comprehensive as possible; however, the schedule may be revised as needed at later points in the lifecycle. Rather than providing this schedule in the table below, the schedule may be added as an Appendix and may be developed in a project management tool.</w:t>
      </w:r>
    </w:p>
    <w:p w14:paraId="1B9DA1A2" w14:textId="77777777" w:rsidR="000F7FB9" w:rsidRPr="00A76F88" w:rsidRDefault="000F7FB9" w:rsidP="000F7FB9"/>
    <w:p w14:paraId="1B9DA1A3" w14:textId="77777777" w:rsidR="000F7FB9" w:rsidRPr="00A76F88" w:rsidRDefault="000F7FB9" w:rsidP="000F7FB9">
      <w:pPr>
        <w:pStyle w:val="Caption"/>
        <w:jc w:val="center"/>
        <w:rPr>
          <w:sz w:val="24"/>
          <w:szCs w:val="24"/>
        </w:rPr>
        <w:sectPr w:rsidR="000F7FB9" w:rsidRPr="00A76F88" w:rsidSect="007E42C9">
          <w:footerReference w:type="default" r:id="rId23"/>
          <w:pgSz w:w="12240" w:h="15840" w:code="1"/>
          <w:pgMar w:top="720" w:right="1440" w:bottom="1440" w:left="1440" w:header="432" w:footer="432" w:gutter="0"/>
          <w:cols w:space="720"/>
          <w:docGrid w:linePitch="360"/>
        </w:sectPr>
      </w:pPr>
      <w:bookmarkStart w:id="58" w:name="_Toc205020871"/>
      <w:bookmarkStart w:id="59" w:name="_Toc205892020"/>
    </w:p>
    <w:bookmarkEnd w:id="58"/>
    <w:bookmarkEnd w:id="59"/>
    <w:p w14:paraId="1B9DA1A4" w14:textId="77777777" w:rsidR="000F7FB9" w:rsidRPr="00A76F88" w:rsidRDefault="000F7FB9" w:rsidP="000F7FB9"/>
    <w:p w14:paraId="1B9DA1A5" w14:textId="77777777" w:rsidR="000F7FB9" w:rsidRPr="00A76F88" w:rsidRDefault="000F7FB9" w:rsidP="000F7FB9">
      <w:pPr>
        <w:pStyle w:val="Caption"/>
        <w:jc w:val="center"/>
        <w:rPr>
          <w:sz w:val="24"/>
          <w:szCs w:val="24"/>
        </w:rPr>
      </w:pPr>
      <w:r w:rsidRPr="00A76F88">
        <w:rPr>
          <w:sz w:val="24"/>
          <w:szCs w:val="24"/>
        </w:rPr>
        <w:t xml:space="preserve">Table </w:t>
      </w:r>
      <w:r w:rsidR="00666642" w:rsidRPr="00A76F88">
        <w:rPr>
          <w:sz w:val="24"/>
          <w:szCs w:val="24"/>
        </w:rPr>
        <w:fldChar w:fldCharType="begin"/>
      </w:r>
      <w:r w:rsidRPr="00A76F88">
        <w:rPr>
          <w:sz w:val="24"/>
          <w:szCs w:val="24"/>
        </w:rPr>
        <w:instrText xml:space="preserve"> SEQ Table \* ARABIC </w:instrText>
      </w:r>
      <w:r w:rsidR="00666642" w:rsidRPr="00A76F88">
        <w:rPr>
          <w:sz w:val="24"/>
          <w:szCs w:val="24"/>
        </w:rPr>
        <w:fldChar w:fldCharType="separate"/>
      </w:r>
      <w:r w:rsidR="007A2151">
        <w:rPr>
          <w:noProof/>
          <w:sz w:val="24"/>
          <w:szCs w:val="24"/>
        </w:rPr>
        <w:t>1</w:t>
      </w:r>
      <w:r w:rsidR="00666642" w:rsidRPr="00A76F88">
        <w:rPr>
          <w:sz w:val="24"/>
          <w:szCs w:val="24"/>
        </w:rPr>
        <w:fldChar w:fldCharType="end"/>
      </w:r>
      <w:r w:rsidRPr="00A76F88">
        <w:rPr>
          <w:sz w:val="24"/>
          <w:szCs w:val="24"/>
        </w:rPr>
        <w:t xml:space="preserve"> </w:t>
      </w:r>
      <w:r>
        <w:rPr>
          <w:sz w:val="24"/>
          <w:szCs w:val="24"/>
        </w:rPr>
        <w:t>Data Migration</w:t>
      </w:r>
      <w:r w:rsidRPr="00A76F88">
        <w:rPr>
          <w:sz w:val="24"/>
          <w:szCs w:val="24"/>
        </w:rPr>
        <w:t xml:space="preserve">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2093"/>
        <w:gridCol w:w="2113"/>
        <w:gridCol w:w="2113"/>
        <w:gridCol w:w="1953"/>
        <w:gridCol w:w="1844"/>
        <w:gridCol w:w="3019"/>
      </w:tblGrid>
      <w:tr w:rsidR="000F7FB9" w:rsidRPr="00A76F88" w14:paraId="1B9DA1AE" w14:textId="77777777" w:rsidTr="00A66666">
        <w:trPr>
          <w:cantSplit/>
          <w:tblHeader/>
        </w:trPr>
        <w:tc>
          <w:tcPr>
            <w:tcW w:w="1373" w:type="dxa"/>
            <w:shd w:val="clear" w:color="auto" w:fill="D9D9D9"/>
          </w:tcPr>
          <w:p w14:paraId="1B9DA1A6" w14:textId="77777777" w:rsidR="000F7FB9" w:rsidRPr="00A76F88" w:rsidRDefault="000F7FB9" w:rsidP="00A66666">
            <w:pPr>
              <w:pStyle w:val="TableHeader"/>
            </w:pPr>
            <w:r w:rsidRPr="00A76F88">
              <w:t>Task</w:t>
            </w:r>
            <w:r>
              <w:t xml:space="preserve"> </w:t>
            </w:r>
            <w:r w:rsidRPr="00A76F88">
              <w:t>#</w:t>
            </w:r>
          </w:p>
        </w:tc>
        <w:tc>
          <w:tcPr>
            <w:tcW w:w="2093" w:type="dxa"/>
            <w:shd w:val="clear" w:color="auto" w:fill="D9D9D9"/>
          </w:tcPr>
          <w:p w14:paraId="1B9DA1A7" w14:textId="77777777" w:rsidR="000F7FB9" w:rsidRPr="00A76F88" w:rsidRDefault="000F7FB9" w:rsidP="00A66666">
            <w:pPr>
              <w:pStyle w:val="TableHeader"/>
            </w:pPr>
            <w:r w:rsidRPr="00A76F88">
              <w:t>Task Description</w:t>
            </w:r>
          </w:p>
        </w:tc>
        <w:tc>
          <w:tcPr>
            <w:tcW w:w="2113" w:type="dxa"/>
            <w:shd w:val="clear" w:color="auto" w:fill="D9D9D9"/>
          </w:tcPr>
          <w:p w14:paraId="1B9DA1A8" w14:textId="77777777" w:rsidR="000F7FB9" w:rsidRPr="00A76F88" w:rsidRDefault="000F7FB9" w:rsidP="00A66666">
            <w:pPr>
              <w:pStyle w:val="TableHeader"/>
            </w:pPr>
            <w:r w:rsidRPr="00A76F88">
              <w:t>Begin Date</w:t>
            </w:r>
          </w:p>
        </w:tc>
        <w:tc>
          <w:tcPr>
            <w:tcW w:w="2113" w:type="dxa"/>
            <w:shd w:val="clear" w:color="auto" w:fill="D9D9D9"/>
          </w:tcPr>
          <w:p w14:paraId="1B9DA1A9" w14:textId="77777777" w:rsidR="000F7FB9" w:rsidRPr="00A76F88" w:rsidRDefault="000F7FB9" w:rsidP="00A66666">
            <w:pPr>
              <w:pStyle w:val="TableHeader"/>
            </w:pPr>
            <w:r w:rsidRPr="00A76F88">
              <w:t>End Date</w:t>
            </w:r>
          </w:p>
        </w:tc>
        <w:tc>
          <w:tcPr>
            <w:tcW w:w="1953" w:type="dxa"/>
            <w:shd w:val="clear" w:color="auto" w:fill="D9D9D9"/>
          </w:tcPr>
          <w:p w14:paraId="1B9DA1AA" w14:textId="77777777" w:rsidR="000F7FB9" w:rsidRPr="00A76F88" w:rsidRDefault="000F7FB9" w:rsidP="00A66666">
            <w:pPr>
              <w:pStyle w:val="TableHeader"/>
            </w:pPr>
            <w:r w:rsidRPr="00A76F88">
              <w:t>Key Person(s) Responsible</w:t>
            </w:r>
          </w:p>
        </w:tc>
        <w:tc>
          <w:tcPr>
            <w:tcW w:w="1844" w:type="dxa"/>
            <w:shd w:val="clear" w:color="auto" w:fill="D9D9D9"/>
          </w:tcPr>
          <w:p w14:paraId="1B9DA1AB" w14:textId="77777777" w:rsidR="000F7FB9" w:rsidRPr="00A76F88" w:rsidRDefault="000F7FB9" w:rsidP="00A66666">
            <w:pPr>
              <w:pStyle w:val="TableHeader"/>
            </w:pPr>
            <w:r w:rsidRPr="00A76F88">
              <w:t>Dependencies</w:t>
            </w:r>
          </w:p>
        </w:tc>
        <w:tc>
          <w:tcPr>
            <w:tcW w:w="3019" w:type="dxa"/>
            <w:shd w:val="clear" w:color="auto" w:fill="D9D9D9"/>
          </w:tcPr>
          <w:p w14:paraId="1B9DA1AC" w14:textId="77777777" w:rsidR="000F7FB9" w:rsidRPr="00A76F88" w:rsidRDefault="000F7FB9" w:rsidP="00A66666">
            <w:pPr>
              <w:pStyle w:val="TableHeader"/>
            </w:pPr>
            <w:r w:rsidRPr="00A76F88">
              <w:t>Milestone</w:t>
            </w:r>
          </w:p>
          <w:p w14:paraId="1B9DA1AD" w14:textId="77777777" w:rsidR="000F7FB9" w:rsidRPr="00A76F88" w:rsidRDefault="000F7FB9" w:rsidP="00A66666">
            <w:pPr>
              <w:pStyle w:val="TableHeader"/>
            </w:pPr>
          </w:p>
        </w:tc>
      </w:tr>
      <w:tr w:rsidR="000F7FB9" w:rsidRPr="00A76F88" w14:paraId="1B9DA1B6" w14:textId="77777777" w:rsidTr="00A66666">
        <w:tc>
          <w:tcPr>
            <w:tcW w:w="1373" w:type="dxa"/>
          </w:tcPr>
          <w:p w14:paraId="1B9DA1AF" w14:textId="77777777" w:rsidR="000F7FB9" w:rsidRPr="00A76F88" w:rsidRDefault="000F7FB9" w:rsidP="00A66666">
            <w:pPr>
              <w:autoSpaceDE w:val="0"/>
              <w:autoSpaceDN w:val="0"/>
              <w:adjustRightInd w:val="0"/>
              <w:rPr>
                <w:color w:val="0000FF"/>
              </w:rPr>
            </w:pPr>
            <w:r w:rsidRPr="00A76F88">
              <w:rPr>
                <w:color w:val="0000FF"/>
              </w:rPr>
              <w:t>&lt;task #&gt;</w:t>
            </w:r>
          </w:p>
        </w:tc>
        <w:tc>
          <w:tcPr>
            <w:tcW w:w="2093" w:type="dxa"/>
          </w:tcPr>
          <w:p w14:paraId="1B9DA1B0" w14:textId="77777777" w:rsidR="000F7FB9" w:rsidRPr="00A76F88" w:rsidRDefault="000F7FB9" w:rsidP="00A66666">
            <w:pPr>
              <w:autoSpaceDE w:val="0"/>
              <w:autoSpaceDN w:val="0"/>
              <w:adjustRightInd w:val="0"/>
              <w:rPr>
                <w:color w:val="0000FF"/>
              </w:rPr>
            </w:pPr>
            <w:r w:rsidRPr="00A76F88">
              <w:rPr>
                <w:color w:val="0000FF"/>
              </w:rPr>
              <w:t>&lt;task description&gt;</w:t>
            </w:r>
          </w:p>
        </w:tc>
        <w:tc>
          <w:tcPr>
            <w:tcW w:w="2113" w:type="dxa"/>
          </w:tcPr>
          <w:p w14:paraId="1B9DA1B1" w14:textId="77777777" w:rsidR="000F7FB9" w:rsidRPr="00A76F88" w:rsidRDefault="000F7FB9" w:rsidP="00A66666">
            <w:pPr>
              <w:autoSpaceDE w:val="0"/>
              <w:autoSpaceDN w:val="0"/>
              <w:adjustRightInd w:val="0"/>
              <w:rPr>
                <w:color w:val="0000FF"/>
              </w:rPr>
            </w:pPr>
            <w:r w:rsidRPr="00A76F88">
              <w:rPr>
                <w:color w:val="0000FF"/>
              </w:rPr>
              <w:t>&lt;mm/dd/yy&gt;</w:t>
            </w:r>
          </w:p>
        </w:tc>
        <w:tc>
          <w:tcPr>
            <w:tcW w:w="2113" w:type="dxa"/>
          </w:tcPr>
          <w:p w14:paraId="1B9DA1B2" w14:textId="77777777" w:rsidR="000F7FB9" w:rsidRPr="00A76F88" w:rsidRDefault="000F7FB9" w:rsidP="00A66666">
            <w:pPr>
              <w:autoSpaceDE w:val="0"/>
              <w:autoSpaceDN w:val="0"/>
              <w:adjustRightInd w:val="0"/>
              <w:rPr>
                <w:color w:val="0000FF"/>
              </w:rPr>
            </w:pPr>
            <w:r w:rsidRPr="00A76F88">
              <w:rPr>
                <w:color w:val="0000FF"/>
              </w:rPr>
              <w:t>&lt;mm/dd/yy&gt;</w:t>
            </w:r>
          </w:p>
        </w:tc>
        <w:tc>
          <w:tcPr>
            <w:tcW w:w="1953" w:type="dxa"/>
          </w:tcPr>
          <w:p w14:paraId="1B9DA1B3" w14:textId="77777777" w:rsidR="000F7FB9" w:rsidRPr="00A76F88" w:rsidRDefault="000F7FB9" w:rsidP="00A66666">
            <w:pPr>
              <w:autoSpaceDE w:val="0"/>
              <w:autoSpaceDN w:val="0"/>
              <w:adjustRightInd w:val="0"/>
              <w:rPr>
                <w:color w:val="0000FF"/>
              </w:rPr>
            </w:pPr>
            <w:r w:rsidRPr="00A76F88">
              <w:rPr>
                <w:color w:val="0000FF"/>
              </w:rPr>
              <w:t>&lt;name(s)&gt;</w:t>
            </w:r>
          </w:p>
        </w:tc>
        <w:tc>
          <w:tcPr>
            <w:tcW w:w="1844" w:type="dxa"/>
          </w:tcPr>
          <w:p w14:paraId="1B9DA1B4" w14:textId="77777777" w:rsidR="000F7FB9" w:rsidRPr="00A76F88" w:rsidRDefault="000F7FB9" w:rsidP="00A66666">
            <w:pPr>
              <w:autoSpaceDE w:val="0"/>
              <w:autoSpaceDN w:val="0"/>
              <w:adjustRightInd w:val="0"/>
              <w:rPr>
                <w:color w:val="0000FF"/>
              </w:rPr>
            </w:pPr>
            <w:r w:rsidRPr="00A76F88">
              <w:rPr>
                <w:color w:val="0000FF"/>
              </w:rPr>
              <w:t>&lt;task</w:t>
            </w:r>
            <w:r>
              <w:rPr>
                <w:color w:val="0000FF"/>
              </w:rPr>
              <w:t xml:space="preserve"> </w:t>
            </w:r>
            <w:r w:rsidRPr="00A76F88">
              <w:rPr>
                <w:color w:val="0000FF"/>
              </w:rPr>
              <w:t>#(s)&gt;</w:t>
            </w:r>
          </w:p>
        </w:tc>
        <w:tc>
          <w:tcPr>
            <w:tcW w:w="3019" w:type="dxa"/>
          </w:tcPr>
          <w:p w14:paraId="1B9DA1B5" w14:textId="77777777" w:rsidR="000F7FB9" w:rsidRPr="00A76F88" w:rsidRDefault="000F7FB9" w:rsidP="00A66666">
            <w:pPr>
              <w:autoSpaceDE w:val="0"/>
              <w:autoSpaceDN w:val="0"/>
              <w:adjustRightInd w:val="0"/>
              <w:rPr>
                <w:color w:val="0000FF"/>
              </w:rPr>
            </w:pPr>
            <w:r w:rsidRPr="00A76F88">
              <w:rPr>
                <w:color w:val="0000FF"/>
              </w:rPr>
              <w:t>&lt;Yes/No&gt;</w:t>
            </w:r>
          </w:p>
        </w:tc>
      </w:tr>
      <w:tr w:rsidR="000F7FB9" w:rsidRPr="00A76F88" w14:paraId="1B9DA1BE" w14:textId="77777777" w:rsidTr="00A66666">
        <w:tc>
          <w:tcPr>
            <w:tcW w:w="1373" w:type="dxa"/>
          </w:tcPr>
          <w:p w14:paraId="1B9DA1B7" w14:textId="77777777" w:rsidR="000F7FB9" w:rsidRPr="00A76F88" w:rsidRDefault="000F7FB9" w:rsidP="00A66666">
            <w:pPr>
              <w:autoSpaceDE w:val="0"/>
              <w:autoSpaceDN w:val="0"/>
              <w:adjustRightInd w:val="0"/>
              <w:rPr>
                <w:color w:val="0000FF"/>
              </w:rPr>
            </w:pPr>
          </w:p>
        </w:tc>
        <w:tc>
          <w:tcPr>
            <w:tcW w:w="2093" w:type="dxa"/>
          </w:tcPr>
          <w:p w14:paraId="1B9DA1B8" w14:textId="77777777" w:rsidR="000F7FB9" w:rsidRPr="00A76F88" w:rsidRDefault="000F7FB9" w:rsidP="00A66666">
            <w:pPr>
              <w:autoSpaceDE w:val="0"/>
              <w:autoSpaceDN w:val="0"/>
              <w:adjustRightInd w:val="0"/>
              <w:rPr>
                <w:color w:val="0000FF"/>
              </w:rPr>
            </w:pPr>
          </w:p>
        </w:tc>
        <w:tc>
          <w:tcPr>
            <w:tcW w:w="2113" w:type="dxa"/>
          </w:tcPr>
          <w:p w14:paraId="1B9DA1B9" w14:textId="77777777" w:rsidR="000F7FB9" w:rsidRPr="00A76F88" w:rsidRDefault="000F7FB9" w:rsidP="00A66666">
            <w:pPr>
              <w:autoSpaceDE w:val="0"/>
              <w:autoSpaceDN w:val="0"/>
              <w:adjustRightInd w:val="0"/>
              <w:rPr>
                <w:color w:val="0000FF"/>
              </w:rPr>
            </w:pPr>
          </w:p>
        </w:tc>
        <w:tc>
          <w:tcPr>
            <w:tcW w:w="2113" w:type="dxa"/>
          </w:tcPr>
          <w:p w14:paraId="1B9DA1BA" w14:textId="77777777" w:rsidR="000F7FB9" w:rsidRPr="00A76F88" w:rsidRDefault="000F7FB9" w:rsidP="00A66666">
            <w:pPr>
              <w:autoSpaceDE w:val="0"/>
              <w:autoSpaceDN w:val="0"/>
              <w:adjustRightInd w:val="0"/>
              <w:rPr>
                <w:color w:val="0000FF"/>
              </w:rPr>
            </w:pPr>
          </w:p>
        </w:tc>
        <w:tc>
          <w:tcPr>
            <w:tcW w:w="1953" w:type="dxa"/>
          </w:tcPr>
          <w:p w14:paraId="1B9DA1BB" w14:textId="77777777" w:rsidR="000F7FB9" w:rsidRPr="00A76F88" w:rsidRDefault="000F7FB9" w:rsidP="00A66666">
            <w:pPr>
              <w:autoSpaceDE w:val="0"/>
              <w:autoSpaceDN w:val="0"/>
              <w:adjustRightInd w:val="0"/>
              <w:rPr>
                <w:color w:val="0000FF"/>
              </w:rPr>
            </w:pPr>
          </w:p>
        </w:tc>
        <w:tc>
          <w:tcPr>
            <w:tcW w:w="1844" w:type="dxa"/>
          </w:tcPr>
          <w:p w14:paraId="1B9DA1BC" w14:textId="77777777" w:rsidR="000F7FB9" w:rsidRPr="00A76F88" w:rsidRDefault="000F7FB9" w:rsidP="00A66666">
            <w:pPr>
              <w:autoSpaceDE w:val="0"/>
              <w:autoSpaceDN w:val="0"/>
              <w:adjustRightInd w:val="0"/>
              <w:rPr>
                <w:color w:val="0000FF"/>
              </w:rPr>
            </w:pPr>
          </w:p>
        </w:tc>
        <w:tc>
          <w:tcPr>
            <w:tcW w:w="3019" w:type="dxa"/>
          </w:tcPr>
          <w:p w14:paraId="1B9DA1BD" w14:textId="77777777" w:rsidR="000F7FB9" w:rsidRPr="00A76F88" w:rsidRDefault="000F7FB9" w:rsidP="00A66666">
            <w:pPr>
              <w:autoSpaceDE w:val="0"/>
              <w:autoSpaceDN w:val="0"/>
              <w:adjustRightInd w:val="0"/>
              <w:rPr>
                <w:color w:val="0000FF"/>
              </w:rPr>
            </w:pPr>
          </w:p>
        </w:tc>
      </w:tr>
      <w:tr w:rsidR="000F7FB9" w:rsidRPr="00A76F88" w14:paraId="1B9DA1C6" w14:textId="77777777" w:rsidTr="00A66666">
        <w:tc>
          <w:tcPr>
            <w:tcW w:w="1373" w:type="dxa"/>
          </w:tcPr>
          <w:p w14:paraId="1B9DA1BF" w14:textId="77777777" w:rsidR="000F7FB9" w:rsidRPr="00A76F88" w:rsidRDefault="000F7FB9" w:rsidP="00A66666">
            <w:pPr>
              <w:autoSpaceDE w:val="0"/>
              <w:autoSpaceDN w:val="0"/>
              <w:adjustRightInd w:val="0"/>
              <w:rPr>
                <w:color w:val="0000FF"/>
              </w:rPr>
            </w:pPr>
          </w:p>
        </w:tc>
        <w:tc>
          <w:tcPr>
            <w:tcW w:w="2093" w:type="dxa"/>
          </w:tcPr>
          <w:p w14:paraId="1B9DA1C0" w14:textId="77777777" w:rsidR="000F7FB9" w:rsidRPr="00A76F88" w:rsidRDefault="000F7FB9" w:rsidP="00A66666">
            <w:pPr>
              <w:autoSpaceDE w:val="0"/>
              <w:autoSpaceDN w:val="0"/>
              <w:adjustRightInd w:val="0"/>
              <w:rPr>
                <w:color w:val="0000FF"/>
              </w:rPr>
            </w:pPr>
          </w:p>
        </w:tc>
        <w:tc>
          <w:tcPr>
            <w:tcW w:w="2113" w:type="dxa"/>
          </w:tcPr>
          <w:p w14:paraId="1B9DA1C1" w14:textId="77777777" w:rsidR="000F7FB9" w:rsidRPr="00A76F88" w:rsidRDefault="000F7FB9" w:rsidP="00A66666">
            <w:pPr>
              <w:autoSpaceDE w:val="0"/>
              <w:autoSpaceDN w:val="0"/>
              <w:adjustRightInd w:val="0"/>
              <w:rPr>
                <w:color w:val="0000FF"/>
              </w:rPr>
            </w:pPr>
          </w:p>
        </w:tc>
        <w:tc>
          <w:tcPr>
            <w:tcW w:w="2113" w:type="dxa"/>
          </w:tcPr>
          <w:p w14:paraId="1B9DA1C2" w14:textId="77777777" w:rsidR="000F7FB9" w:rsidRPr="00A76F88" w:rsidRDefault="000F7FB9" w:rsidP="00A66666">
            <w:pPr>
              <w:autoSpaceDE w:val="0"/>
              <w:autoSpaceDN w:val="0"/>
              <w:adjustRightInd w:val="0"/>
              <w:rPr>
                <w:color w:val="0000FF"/>
              </w:rPr>
            </w:pPr>
          </w:p>
        </w:tc>
        <w:tc>
          <w:tcPr>
            <w:tcW w:w="1953" w:type="dxa"/>
          </w:tcPr>
          <w:p w14:paraId="1B9DA1C3" w14:textId="77777777" w:rsidR="000F7FB9" w:rsidRPr="00A76F88" w:rsidRDefault="000F7FB9" w:rsidP="00A66666">
            <w:pPr>
              <w:autoSpaceDE w:val="0"/>
              <w:autoSpaceDN w:val="0"/>
              <w:adjustRightInd w:val="0"/>
              <w:rPr>
                <w:color w:val="0000FF"/>
              </w:rPr>
            </w:pPr>
          </w:p>
        </w:tc>
        <w:tc>
          <w:tcPr>
            <w:tcW w:w="1844" w:type="dxa"/>
          </w:tcPr>
          <w:p w14:paraId="1B9DA1C4" w14:textId="77777777" w:rsidR="000F7FB9" w:rsidRPr="00A76F88" w:rsidRDefault="000F7FB9" w:rsidP="00A66666">
            <w:pPr>
              <w:autoSpaceDE w:val="0"/>
              <w:autoSpaceDN w:val="0"/>
              <w:adjustRightInd w:val="0"/>
              <w:rPr>
                <w:color w:val="0000FF"/>
              </w:rPr>
            </w:pPr>
          </w:p>
        </w:tc>
        <w:tc>
          <w:tcPr>
            <w:tcW w:w="3019" w:type="dxa"/>
          </w:tcPr>
          <w:p w14:paraId="1B9DA1C5" w14:textId="77777777" w:rsidR="000F7FB9" w:rsidRPr="00A76F88" w:rsidRDefault="000F7FB9" w:rsidP="00A66666">
            <w:pPr>
              <w:autoSpaceDE w:val="0"/>
              <w:autoSpaceDN w:val="0"/>
              <w:adjustRightInd w:val="0"/>
              <w:rPr>
                <w:color w:val="0000FF"/>
              </w:rPr>
            </w:pPr>
          </w:p>
        </w:tc>
      </w:tr>
      <w:tr w:rsidR="000F7FB9" w:rsidRPr="00A76F88" w14:paraId="1B9DA1CE" w14:textId="77777777" w:rsidTr="00A66666">
        <w:tc>
          <w:tcPr>
            <w:tcW w:w="1373" w:type="dxa"/>
          </w:tcPr>
          <w:p w14:paraId="1B9DA1C7" w14:textId="77777777" w:rsidR="000F7FB9" w:rsidRPr="00A76F88" w:rsidRDefault="000F7FB9" w:rsidP="00A66666">
            <w:pPr>
              <w:autoSpaceDE w:val="0"/>
              <w:autoSpaceDN w:val="0"/>
              <w:adjustRightInd w:val="0"/>
              <w:rPr>
                <w:color w:val="0000FF"/>
              </w:rPr>
            </w:pPr>
          </w:p>
        </w:tc>
        <w:tc>
          <w:tcPr>
            <w:tcW w:w="2093" w:type="dxa"/>
          </w:tcPr>
          <w:p w14:paraId="1B9DA1C8" w14:textId="77777777" w:rsidR="000F7FB9" w:rsidRPr="00A76F88" w:rsidRDefault="000F7FB9" w:rsidP="00A66666">
            <w:pPr>
              <w:autoSpaceDE w:val="0"/>
              <w:autoSpaceDN w:val="0"/>
              <w:adjustRightInd w:val="0"/>
              <w:rPr>
                <w:color w:val="0000FF"/>
              </w:rPr>
            </w:pPr>
          </w:p>
        </w:tc>
        <w:tc>
          <w:tcPr>
            <w:tcW w:w="2113" w:type="dxa"/>
          </w:tcPr>
          <w:p w14:paraId="1B9DA1C9" w14:textId="77777777" w:rsidR="000F7FB9" w:rsidRPr="00A76F88" w:rsidRDefault="000F7FB9" w:rsidP="00A66666">
            <w:pPr>
              <w:autoSpaceDE w:val="0"/>
              <w:autoSpaceDN w:val="0"/>
              <w:adjustRightInd w:val="0"/>
              <w:rPr>
                <w:color w:val="0000FF"/>
              </w:rPr>
            </w:pPr>
          </w:p>
        </w:tc>
        <w:tc>
          <w:tcPr>
            <w:tcW w:w="2113" w:type="dxa"/>
          </w:tcPr>
          <w:p w14:paraId="1B9DA1CA" w14:textId="77777777" w:rsidR="000F7FB9" w:rsidRPr="00A76F88" w:rsidRDefault="000F7FB9" w:rsidP="00A66666">
            <w:pPr>
              <w:autoSpaceDE w:val="0"/>
              <w:autoSpaceDN w:val="0"/>
              <w:adjustRightInd w:val="0"/>
              <w:rPr>
                <w:color w:val="0000FF"/>
              </w:rPr>
            </w:pPr>
          </w:p>
        </w:tc>
        <w:tc>
          <w:tcPr>
            <w:tcW w:w="1953" w:type="dxa"/>
          </w:tcPr>
          <w:p w14:paraId="1B9DA1CB" w14:textId="77777777" w:rsidR="000F7FB9" w:rsidRPr="00A76F88" w:rsidRDefault="000F7FB9" w:rsidP="00A66666">
            <w:pPr>
              <w:autoSpaceDE w:val="0"/>
              <w:autoSpaceDN w:val="0"/>
              <w:adjustRightInd w:val="0"/>
              <w:rPr>
                <w:color w:val="0000FF"/>
              </w:rPr>
            </w:pPr>
          </w:p>
        </w:tc>
        <w:tc>
          <w:tcPr>
            <w:tcW w:w="1844" w:type="dxa"/>
          </w:tcPr>
          <w:p w14:paraId="1B9DA1CC" w14:textId="77777777" w:rsidR="000F7FB9" w:rsidRPr="00A76F88" w:rsidRDefault="000F7FB9" w:rsidP="00A66666">
            <w:pPr>
              <w:autoSpaceDE w:val="0"/>
              <w:autoSpaceDN w:val="0"/>
              <w:adjustRightInd w:val="0"/>
              <w:rPr>
                <w:color w:val="0000FF"/>
              </w:rPr>
            </w:pPr>
          </w:p>
        </w:tc>
        <w:tc>
          <w:tcPr>
            <w:tcW w:w="3019" w:type="dxa"/>
          </w:tcPr>
          <w:p w14:paraId="1B9DA1CD" w14:textId="77777777" w:rsidR="000F7FB9" w:rsidRPr="00A76F88" w:rsidRDefault="000F7FB9" w:rsidP="00A66666">
            <w:pPr>
              <w:autoSpaceDE w:val="0"/>
              <w:autoSpaceDN w:val="0"/>
              <w:adjustRightInd w:val="0"/>
              <w:rPr>
                <w:color w:val="0000FF"/>
              </w:rPr>
            </w:pPr>
          </w:p>
        </w:tc>
      </w:tr>
      <w:tr w:rsidR="000F7FB9" w:rsidRPr="00A76F88" w14:paraId="1B9DA1D6" w14:textId="77777777" w:rsidTr="00A66666">
        <w:tc>
          <w:tcPr>
            <w:tcW w:w="1373" w:type="dxa"/>
          </w:tcPr>
          <w:p w14:paraId="1B9DA1CF" w14:textId="77777777" w:rsidR="000F7FB9" w:rsidRPr="00A76F88" w:rsidRDefault="000F7FB9" w:rsidP="00A66666">
            <w:pPr>
              <w:autoSpaceDE w:val="0"/>
              <w:autoSpaceDN w:val="0"/>
              <w:adjustRightInd w:val="0"/>
              <w:rPr>
                <w:color w:val="0000FF"/>
              </w:rPr>
            </w:pPr>
          </w:p>
        </w:tc>
        <w:tc>
          <w:tcPr>
            <w:tcW w:w="2093" w:type="dxa"/>
          </w:tcPr>
          <w:p w14:paraId="1B9DA1D0" w14:textId="77777777" w:rsidR="000F7FB9" w:rsidRPr="00A76F88" w:rsidRDefault="000F7FB9" w:rsidP="00A66666">
            <w:pPr>
              <w:autoSpaceDE w:val="0"/>
              <w:autoSpaceDN w:val="0"/>
              <w:adjustRightInd w:val="0"/>
              <w:rPr>
                <w:color w:val="0000FF"/>
              </w:rPr>
            </w:pPr>
          </w:p>
        </w:tc>
        <w:tc>
          <w:tcPr>
            <w:tcW w:w="2113" w:type="dxa"/>
          </w:tcPr>
          <w:p w14:paraId="1B9DA1D1" w14:textId="77777777" w:rsidR="000F7FB9" w:rsidRPr="00A76F88" w:rsidRDefault="000F7FB9" w:rsidP="00A66666">
            <w:pPr>
              <w:autoSpaceDE w:val="0"/>
              <w:autoSpaceDN w:val="0"/>
              <w:adjustRightInd w:val="0"/>
              <w:rPr>
                <w:color w:val="0000FF"/>
              </w:rPr>
            </w:pPr>
          </w:p>
        </w:tc>
        <w:tc>
          <w:tcPr>
            <w:tcW w:w="2113" w:type="dxa"/>
          </w:tcPr>
          <w:p w14:paraId="1B9DA1D2" w14:textId="77777777" w:rsidR="000F7FB9" w:rsidRPr="00A76F88" w:rsidRDefault="000F7FB9" w:rsidP="00A66666">
            <w:pPr>
              <w:autoSpaceDE w:val="0"/>
              <w:autoSpaceDN w:val="0"/>
              <w:adjustRightInd w:val="0"/>
              <w:rPr>
                <w:color w:val="0000FF"/>
              </w:rPr>
            </w:pPr>
          </w:p>
        </w:tc>
        <w:tc>
          <w:tcPr>
            <w:tcW w:w="1953" w:type="dxa"/>
          </w:tcPr>
          <w:p w14:paraId="1B9DA1D3" w14:textId="77777777" w:rsidR="000F7FB9" w:rsidRPr="00A76F88" w:rsidRDefault="000F7FB9" w:rsidP="00A66666">
            <w:pPr>
              <w:autoSpaceDE w:val="0"/>
              <w:autoSpaceDN w:val="0"/>
              <w:adjustRightInd w:val="0"/>
              <w:rPr>
                <w:color w:val="0000FF"/>
              </w:rPr>
            </w:pPr>
          </w:p>
        </w:tc>
        <w:tc>
          <w:tcPr>
            <w:tcW w:w="1844" w:type="dxa"/>
          </w:tcPr>
          <w:p w14:paraId="1B9DA1D4" w14:textId="77777777" w:rsidR="000F7FB9" w:rsidRPr="00A76F88" w:rsidRDefault="000F7FB9" w:rsidP="00A66666">
            <w:pPr>
              <w:autoSpaceDE w:val="0"/>
              <w:autoSpaceDN w:val="0"/>
              <w:adjustRightInd w:val="0"/>
              <w:rPr>
                <w:color w:val="0000FF"/>
              </w:rPr>
            </w:pPr>
          </w:p>
        </w:tc>
        <w:tc>
          <w:tcPr>
            <w:tcW w:w="3019" w:type="dxa"/>
          </w:tcPr>
          <w:p w14:paraId="1B9DA1D5" w14:textId="77777777" w:rsidR="000F7FB9" w:rsidRPr="00A76F88" w:rsidRDefault="000F7FB9" w:rsidP="00A66666">
            <w:pPr>
              <w:autoSpaceDE w:val="0"/>
              <w:autoSpaceDN w:val="0"/>
              <w:adjustRightInd w:val="0"/>
              <w:rPr>
                <w:color w:val="0000FF"/>
              </w:rPr>
            </w:pPr>
          </w:p>
        </w:tc>
      </w:tr>
      <w:tr w:rsidR="000F7FB9" w:rsidRPr="00A76F88" w14:paraId="1B9DA1DE" w14:textId="77777777" w:rsidTr="00A66666">
        <w:tc>
          <w:tcPr>
            <w:tcW w:w="1373" w:type="dxa"/>
          </w:tcPr>
          <w:p w14:paraId="1B9DA1D7" w14:textId="77777777" w:rsidR="000F7FB9" w:rsidRPr="00A76F88" w:rsidRDefault="000F7FB9" w:rsidP="00A66666">
            <w:pPr>
              <w:autoSpaceDE w:val="0"/>
              <w:autoSpaceDN w:val="0"/>
              <w:adjustRightInd w:val="0"/>
              <w:rPr>
                <w:color w:val="0000FF"/>
              </w:rPr>
            </w:pPr>
          </w:p>
        </w:tc>
        <w:tc>
          <w:tcPr>
            <w:tcW w:w="2093" w:type="dxa"/>
          </w:tcPr>
          <w:p w14:paraId="1B9DA1D8" w14:textId="77777777" w:rsidR="000F7FB9" w:rsidRPr="00A76F88" w:rsidRDefault="000F7FB9" w:rsidP="00A66666">
            <w:pPr>
              <w:autoSpaceDE w:val="0"/>
              <w:autoSpaceDN w:val="0"/>
              <w:adjustRightInd w:val="0"/>
              <w:rPr>
                <w:color w:val="0000FF"/>
              </w:rPr>
            </w:pPr>
          </w:p>
        </w:tc>
        <w:tc>
          <w:tcPr>
            <w:tcW w:w="2113" w:type="dxa"/>
          </w:tcPr>
          <w:p w14:paraId="1B9DA1D9" w14:textId="77777777" w:rsidR="000F7FB9" w:rsidRPr="00A76F88" w:rsidRDefault="000F7FB9" w:rsidP="00A66666">
            <w:pPr>
              <w:autoSpaceDE w:val="0"/>
              <w:autoSpaceDN w:val="0"/>
              <w:adjustRightInd w:val="0"/>
              <w:rPr>
                <w:color w:val="0000FF"/>
              </w:rPr>
            </w:pPr>
          </w:p>
        </w:tc>
        <w:tc>
          <w:tcPr>
            <w:tcW w:w="2113" w:type="dxa"/>
          </w:tcPr>
          <w:p w14:paraId="1B9DA1DA" w14:textId="77777777" w:rsidR="000F7FB9" w:rsidRPr="00A76F88" w:rsidRDefault="000F7FB9" w:rsidP="00A66666">
            <w:pPr>
              <w:autoSpaceDE w:val="0"/>
              <w:autoSpaceDN w:val="0"/>
              <w:adjustRightInd w:val="0"/>
              <w:rPr>
                <w:color w:val="0000FF"/>
              </w:rPr>
            </w:pPr>
          </w:p>
        </w:tc>
        <w:tc>
          <w:tcPr>
            <w:tcW w:w="1953" w:type="dxa"/>
          </w:tcPr>
          <w:p w14:paraId="1B9DA1DB" w14:textId="77777777" w:rsidR="000F7FB9" w:rsidRPr="00A76F88" w:rsidRDefault="000F7FB9" w:rsidP="00A66666">
            <w:pPr>
              <w:autoSpaceDE w:val="0"/>
              <w:autoSpaceDN w:val="0"/>
              <w:adjustRightInd w:val="0"/>
              <w:rPr>
                <w:color w:val="0000FF"/>
              </w:rPr>
            </w:pPr>
          </w:p>
        </w:tc>
        <w:tc>
          <w:tcPr>
            <w:tcW w:w="1844" w:type="dxa"/>
          </w:tcPr>
          <w:p w14:paraId="1B9DA1DC" w14:textId="77777777" w:rsidR="000F7FB9" w:rsidRPr="00A76F88" w:rsidRDefault="000F7FB9" w:rsidP="00A66666">
            <w:pPr>
              <w:autoSpaceDE w:val="0"/>
              <w:autoSpaceDN w:val="0"/>
              <w:adjustRightInd w:val="0"/>
              <w:rPr>
                <w:color w:val="0000FF"/>
              </w:rPr>
            </w:pPr>
          </w:p>
        </w:tc>
        <w:tc>
          <w:tcPr>
            <w:tcW w:w="3019" w:type="dxa"/>
          </w:tcPr>
          <w:p w14:paraId="1B9DA1DD" w14:textId="77777777" w:rsidR="000F7FB9" w:rsidRPr="00A76F88" w:rsidRDefault="000F7FB9" w:rsidP="00A66666">
            <w:pPr>
              <w:autoSpaceDE w:val="0"/>
              <w:autoSpaceDN w:val="0"/>
              <w:adjustRightInd w:val="0"/>
              <w:rPr>
                <w:color w:val="0000FF"/>
              </w:rPr>
            </w:pPr>
          </w:p>
        </w:tc>
      </w:tr>
      <w:tr w:rsidR="000F7FB9" w:rsidRPr="00A76F88" w14:paraId="1B9DA1E6" w14:textId="77777777" w:rsidTr="00A66666">
        <w:tc>
          <w:tcPr>
            <w:tcW w:w="1373" w:type="dxa"/>
          </w:tcPr>
          <w:p w14:paraId="1B9DA1DF" w14:textId="77777777" w:rsidR="000F7FB9" w:rsidRPr="00A76F88" w:rsidRDefault="000F7FB9" w:rsidP="00A66666">
            <w:pPr>
              <w:autoSpaceDE w:val="0"/>
              <w:autoSpaceDN w:val="0"/>
              <w:adjustRightInd w:val="0"/>
              <w:rPr>
                <w:color w:val="0000FF"/>
              </w:rPr>
            </w:pPr>
          </w:p>
        </w:tc>
        <w:tc>
          <w:tcPr>
            <w:tcW w:w="2093" w:type="dxa"/>
          </w:tcPr>
          <w:p w14:paraId="1B9DA1E0" w14:textId="77777777" w:rsidR="000F7FB9" w:rsidRPr="00A76F88" w:rsidRDefault="000F7FB9" w:rsidP="00A66666">
            <w:pPr>
              <w:autoSpaceDE w:val="0"/>
              <w:autoSpaceDN w:val="0"/>
              <w:adjustRightInd w:val="0"/>
              <w:rPr>
                <w:color w:val="0000FF"/>
              </w:rPr>
            </w:pPr>
          </w:p>
        </w:tc>
        <w:tc>
          <w:tcPr>
            <w:tcW w:w="2113" w:type="dxa"/>
          </w:tcPr>
          <w:p w14:paraId="1B9DA1E1" w14:textId="77777777" w:rsidR="000F7FB9" w:rsidRPr="00A76F88" w:rsidRDefault="000F7FB9" w:rsidP="00A66666">
            <w:pPr>
              <w:autoSpaceDE w:val="0"/>
              <w:autoSpaceDN w:val="0"/>
              <w:adjustRightInd w:val="0"/>
              <w:rPr>
                <w:color w:val="0000FF"/>
              </w:rPr>
            </w:pPr>
          </w:p>
        </w:tc>
        <w:tc>
          <w:tcPr>
            <w:tcW w:w="2113" w:type="dxa"/>
          </w:tcPr>
          <w:p w14:paraId="1B9DA1E2" w14:textId="77777777" w:rsidR="000F7FB9" w:rsidRPr="00A76F88" w:rsidRDefault="000F7FB9" w:rsidP="00A66666">
            <w:pPr>
              <w:autoSpaceDE w:val="0"/>
              <w:autoSpaceDN w:val="0"/>
              <w:adjustRightInd w:val="0"/>
              <w:rPr>
                <w:color w:val="0000FF"/>
              </w:rPr>
            </w:pPr>
          </w:p>
        </w:tc>
        <w:tc>
          <w:tcPr>
            <w:tcW w:w="1953" w:type="dxa"/>
          </w:tcPr>
          <w:p w14:paraId="1B9DA1E3" w14:textId="77777777" w:rsidR="000F7FB9" w:rsidRPr="00A76F88" w:rsidRDefault="000F7FB9" w:rsidP="00A66666">
            <w:pPr>
              <w:autoSpaceDE w:val="0"/>
              <w:autoSpaceDN w:val="0"/>
              <w:adjustRightInd w:val="0"/>
              <w:rPr>
                <w:color w:val="0000FF"/>
              </w:rPr>
            </w:pPr>
          </w:p>
        </w:tc>
        <w:tc>
          <w:tcPr>
            <w:tcW w:w="1844" w:type="dxa"/>
          </w:tcPr>
          <w:p w14:paraId="1B9DA1E4" w14:textId="77777777" w:rsidR="000F7FB9" w:rsidRPr="00A76F88" w:rsidRDefault="000F7FB9" w:rsidP="00A66666">
            <w:pPr>
              <w:autoSpaceDE w:val="0"/>
              <w:autoSpaceDN w:val="0"/>
              <w:adjustRightInd w:val="0"/>
              <w:rPr>
                <w:color w:val="0000FF"/>
              </w:rPr>
            </w:pPr>
          </w:p>
        </w:tc>
        <w:tc>
          <w:tcPr>
            <w:tcW w:w="3019" w:type="dxa"/>
          </w:tcPr>
          <w:p w14:paraId="1B9DA1E5" w14:textId="77777777" w:rsidR="000F7FB9" w:rsidRPr="00A76F88" w:rsidRDefault="000F7FB9" w:rsidP="00A66666">
            <w:pPr>
              <w:autoSpaceDE w:val="0"/>
              <w:autoSpaceDN w:val="0"/>
              <w:adjustRightInd w:val="0"/>
              <w:rPr>
                <w:color w:val="0000FF"/>
              </w:rPr>
            </w:pPr>
          </w:p>
        </w:tc>
      </w:tr>
      <w:tr w:rsidR="000F7FB9" w:rsidRPr="00A76F88" w14:paraId="1B9DA1EE" w14:textId="77777777" w:rsidTr="00A66666">
        <w:tc>
          <w:tcPr>
            <w:tcW w:w="1373" w:type="dxa"/>
          </w:tcPr>
          <w:p w14:paraId="1B9DA1E7" w14:textId="77777777" w:rsidR="000F7FB9" w:rsidRPr="00A76F88" w:rsidRDefault="000F7FB9" w:rsidP="00A66666">
            <w:pPr>
              <w:autoSpaceDE w:val="0"/>
              <w:autoSpaceDN w:val="0"/>
              <w:adjustRightInd w:val="0"/>
              <w:rPr>
                <w:color w:val="0000FF"/>
              </w:rPr>
            </w:pPr>
          </w:p>
        </w:tc>
        <w:tc>
          <w:tcPr>
            <w:tcW w:w="2093" w:type="dxa"/>
          </w:tcPr>
          <w:p w14:paraId="1B9DA1E8" w14:textId="77777777" w:rsidR="000F7FB9" w:rsidRPr="00A76F88" w:rsidRDefault="000F7FB9" w:rsidP="00A66666">
            <w:pPr>
              <w:autoSpaceDE w:val="0"/>
              <w:autoSpaceDN w:val="0"/>
              <w:adjustRightInd w:val="0"/>
              <w:rPr>
                <w:color w:val="0000FF"/>
              </w:rPr>
            </w:pPr>
          </w:p>
        </w:tc>
        <w:tc>
          <w:tcPr>
            <w:tcW w:w="2113" w:type="dxa"/>
          </w:tcPr>
          <w:p w14:paraId="1B9DA1E9" w14:textId="77777777" w:rsidR="000F7FB9" w:rsidRPr="00A76F88" w:rsidRDefault="000F7FB9" w:rsidP="00A66666">
            <w:pPr>
              <w:autoSpaceDE w:val="0"/>
              <w:autoSpaceDN w:val="0"/>
              <w:adjustRightInd w:val="0"/>
              <w:rPr>
                <w:color w:val="0000FF"/>
              </w:rPr>
            </w:pPr>
          </w:p>
        </w:tc>
        <w:tc>
          <w:tcPr>
            <w:tcW w:w="2113" w:type="dxa"/>
          </w:tcPr>
          <w:p w14:paraId="1B9DA1EA" w14:textId="77777777" w:rsidR="000F7FB9" w:rsidRPr="00A76F88" w:rsidRDefault="000F7FB9" w:rsidP="00A66666">
            <w:pPr>
              <w:autoSpaceDE w:val="0"/>
              <w:autoSpaceDN w:val="0"/>
              <w:adjustRightInd w:val="0"/>
              <w:rPr>
                <w:color w:val="0000FF"/>
              </w:rPr>
            </w:pPr>
          </w:p>
        </w:tc>
        <w:tc>
          <w:tcPr>
            <w:tcW w:w="1953" w:type="dxa"/>
          </w:tcPr>
          <w:p w14:paraId="1B9DA1EB" w14:textId="77777777" w:rsidR="000F7FB9" w:rsidRPr="00A76F88" w:rsidRDefault="000F7FB9" w:rsidP="00A66666">
            <w:pPr>
              <w:autoSpaceDE w:val="0"/>
              <w:autoSpaceDN w:val="0"/>
              <w:adjustRightInd w:val="0"/>
              <w:rPr>
                <w:color w:val="0000FF"/>
              </w:rPr>
            </w:pPr>
          </w:p>
        </w:tc>
        <w:tc>
          <w:tcPr>
            <w:tcW w:w="1844" w:type="dxa"/>
          </w:tcPr>
          <w:p w14:paraId="1B9DA1EC" w14:textId="77777777" w:rsidR="000F7FB9" w:rsidRPr="00A76F88" w:rsidRDefault="000F7FB9" w:rsidP="00A66666">
            <w:pPr>
              <w:autoSpaceDE w:val="0"/>
              <w:autoSpaceDN w:val="0"/>
              <w:adjustRightInd w:val="0"/>
              <w:rPr>
                <w:color w:val="0000FF"/>
              </w:rPr>
            </w:pPr>
          </w:p>
        </w:tc>
        <w:tc>
          <w:tcPr>
            <w:tcW w:w="3019" w:type="dxa"/>
          </w:tcPr>
          <w:p w14:paraId="1B9DA1ED" w14:textId="77777777" w:rsidR="000F7FB9" w:rsidRPr="00A76F88" w:rsidRDefault="000F7FB9" w:rsidP="00A66666">
            <w:pPr>
              <w:autoSpaceDE w:val="0"/>
              <w:autoSpaceDN w:val="0"/>
              <w:adjustRightInd w:val="0"/>
              <w:rPr>
                <w:color w:val="0000FF"/>
              </w:rPr>
            </w:pPr>
          </w:p>
        </w:tc>
      </w:tr>
      <w:tr w:rsidR="000F7FB9" w:rsidRPr="00A76F88" w14:paraId="1B9DA1F6" w14:textId="77777777" w:rsidTr="00A66666">
        <w:tc>
          <w:tcPr>
            <w:tcW w:w="1373" w:type="dxa"/>
          </w:tcPr>
          <w:p w14:paraId="1B9DA1EF" w14:textId="77777777" w:rsidR="000F7FB9" w:rsidRPr="00A76F88" w:rsidRDefault="000F7FB9" w:rsidP="00A66666">
            <w:pPr>
              <w:autoSpaceDE w:val="0"/>
              <w:autoSpaceDN w:val="0"/>
              <w:adjustRightInd w:val="0"/>
              <w:rPr>
                <w:color w:val="0000FF"/>
              </w:rPr>
            </w:pPr>
          </w:p>
        </w:tc>
        <w:tc>
          <w:tcPr>
            <w:tcW w:w="2093" w:type="dxa"/>
          </w:tcPr>
          <w:p w14:paraId="1B9DA1F0" w14:textId="77777777" w:rsidR="000F7FB9" w:rsidRPr="00A76F88" w:rsidRDefault="000F7FB9" w:rsidP="00A66666">
            <w:pPr>
              <w:autoSpaceDE w:val="0"/>
              <w:autoSpaceDN w:val="0"/>
              <w:adjustRightInd w:val="0"/>
              <w:rPr>
                <w:color w:val="0000FF"/>
              </w:rPr>
            </w:pPr>
          </w:p>
        </w:tc>
        <w:tc>
          <w:tcPr>
            <w:tcW w:w="2113" w:type="dxa"/>
          </w:tcPr>
          <w:p w14:paraId="1B9DA1F1" w14:textId="77777777" w:rsidR="000F7FB9" w:rsidRPr="00A76F88" w:rsidRDefault="000F7FB9" w:rsidP="00A66666">
            <w:pPr>
              <w:autoSpaceDE w:val="0"/>
              <w:autoSpaceDN w:val="0"/>
              <w:adjustRightInd w:val="0"/>
              <w:rPr>
                <w:color w:val="0000FF"/>
              </w:rPr>
            </w:pPr>
          </w:p>
        </w:tc>
        <w:tc>
          <w:tcPr>
            <w:tcW w:w="2113" w:type="dxa"/>
          </w:tcPr>
          <w:p w14:paraId="1B9DA1F2" w14:textId="77777777" w:rsidR="000F7FB9" w:rsidRPr="00A76F88" w:rsidRDefault="000F7FB9" w:rsidP="00A66666">
            <w:pPr>
              <w:autoSpaceDE w:val="0"/>
              <w:autoSpaceDN w:val="0"/>
              <w:adjustRightInd w:val="0"/>
              <w:rPr>
                <w:color w:val="0000FF"/>
              </w:rPr>
            </w:pPr>
          </w:p>
        </w:tc>
        <w:tc>
          <w:tcPr>
            <w:tcW w:w="1953" w:type="dxa"/>
          </w:tcPr>
          <w:p w14:paraId="1B9DA1F3" w14:textId="77777777" w:rsidR="000F7FB9" w:rsidRPr="00A76F88" w:rsidRDefault="000F7FB9" w:rsidP="00A66666">
            <w:pPr>
              <w:autoSpaceDE w:val="0"/>
              <w:autoSpaceDN w:val="0"/>
              <w:adjustRightInd w:val="0"/>
              <w:rPr>
                <w:color w:val="0000FF"/>
              </w:rPr>
            </w:pPr>
          </w:p>
        </w:tc>
        <w:tc>
          <w:tcPr>
            <w:tcW w:w="1844" w:type="dxa"/>
          </w:tcPr>
          <w:p w14:paraId="1B9DA1F4" w14:textId="77777777" w:rsidR="000F7FB9" w:rsidRPr="00A76F88" w:rsidRDefault="000F7FB9" w:rsidP="00A66666">
            <w:pPr>
              <w:autoSpaceDE w:val="0"/>
              <w:autoSpaceDN w:val="0"/>
              <w:adjustRightInd w:val="0"/>
              <w:rPr>
                <w:color w:val="0000FF"/>
              </w:rPr>
            </w:pPr>
          </w:p>
        </w:tc>
        <w:tc>
          <w:tcPr>
            <w:tcW w:w="3019" w:type="dxa"/>
          </w:tcPr>
          <w:p w14:paraId="1B9DA1F5" w14:textId="77777777" w:rsidR="000F7FB9" w:rsidRPr="00A76F88" w:rsidRDefault="000F7FB9" w:rsidP="00A66666">
            <w:pPr>
              <w:autoSpaceDE w:val="0"/>
              <w:autoSpaceDN w:val="0"/>
              <w:adjustRightInd w:val="0"/>
              <w:rPr>
                <w:color w:val="0000FF"/>
              </w:rPr>
            </w:pPr>
          </w:p>
        </w:tc>
      </w:tr>
      <w:tr w:rsidR="000F7FB9" w:rsidRPr="00A76F88" w14:paraId="1B9DA1FE" w14:textId="77777777" w:rsidTr="00A66666">
        <w:tc>
          <w:tcPr>
            <w:tcW w:w="1373" w:type="dxa"/>
          </w:tcPr>
          <w:p w14:paraId="1B9DA1F7" w14:textId="77777777" w:rsidR="000F7FB9" w:rsidRPr="00A76F88" w:rsidRDefault="000F7FB9" w:rsidP="00A66666">
            <w:pPr>
              <w:autoSpaceDE w:val="0"/>
              <w:autoSpaceDN w:val="0"/>
              <w:adjustRightInd w:val="0"/>
              <w:rPr>
                <w:color w:val="0000FF"/>
              </w:rPr>
            </w:pPr>
          </w:p>
        </w:tc>
        <w:tc>
          <w:tcPr>
            <w:tcW w:w="2093" w:type="dxa"/>
          </w:tcPr>
          <w:p w14:paraId="1B9DA1F8" w14:textId="77777777" w:rsidR="000F7FB9" w:rsidRPr="00A76F88" w:rsidRDefault="000F7FB9" w:rsidP="00A66666">
            <w:pPr>
              <w:autoSpaceDE w:val="0"/>
              <w:autoSpaceDN w:val="0"/>
              <w:adjustRightInd w:val="0"/>
              <w:rPr>
                <w:color w:val="0000FF"/>
              </w:rPr>
            </w:pPr>
          </w:p>
        </w:tc>
        <w:tc>
          <w:tcPr>
            <w:tcW w:w="2113" w:type="dxa"/>
          </w:tcPr>
          <w:p w14:paraId="1B9DA1F9" w14:textId="77777777" w:rsidR="000F7FB9" w:rsidRPr="00A76F88" w:rsidRDefault="000F7FB9" w:rsidP="00A66666">
            <w:pPr>
              <w:autoSpaceDE w:val="0"/>
              <w:autoSpaceDN w:val="0"/>
              <w:adjustRightInd w:val="0"/>
              <w:rPr>
                <w:color w:val="0000FF"/>
              </w:rPr>
            </w:pPr>
          </w:p>
        </w:tc>
        <w:tc>
          <w:tcPr>
            <w:tcW w:w="2113" w:type="dxa"/>
          </w:tcPr>
          <w:p w14:paraId="1B9DA1FA" w14:textId="77777777" w:rsidR="000F7FB9" w:rsidRPr="00A76F88" w:rsidRDefault="000F7FB9" w:rsidP="00A66666">
            <w:pPr>
              <w:autoSpaceDE w:val="0"/>
              <w:autoSpaceDN w:val="0"/>
              <w:adjustRightInd w:val="0"/>
              <w:rPr>
                <w:color w:val="0000FF"/>
              </w:rPr>
            </w:pPr>
          </w:p>
        </w:tc>
        <w:tc>
          <w:tcPr>
            <w:tcW w:w="1953" w:type="dxa"/>
          </w:tcPr>
          <w:p w14:paraId="1B9DA1FB" w14:textId="77777777" w:rsidR="000F7FB9" w:rsidRPr="00A76F88" w:rsidRDefault="000F7FB9" w:rsidP="00A66666">
            <w:pPr>
              <w:autoSpaceDE w:val="0"/>
              <w:autoSpaceDN w:val="0"/>
              <w:adjustRightInd w:val="0"/>
              <w:rPr>
                <w:color w:val="0000FF"/>
              </w:rPr>
            </w:pPr>
          </w:p>
        </w:tc>
        <w:tc>
          <w:tcPr>
            <w:tcW w:w="1844" w:type="dxa"/>
          </w:tcPr>
          <w:p w14:paraId="1B9DA1FC" w14:textId="77777777" w:rsidR="000F7FB9" w:rsidRPr="00A76F88" w:rsidRDefault="000F7FB9" w:rsidP="00A66666">
            <w:pPr>
              <w:autoSpaceDE w:val="0"/>
              <w:autoSpaceDN w:val="0"/>
              <w:adjustRightInd w:val="0"/>
              <w:rPr>
                <w:color w:val="0000FF"/>
              </w:rPr>
            </w:pPr>
          </w:p>
        </w:tc>
        <w:tc>
          <w:tcPr>
            <w:tcW w:w="3019" w:type="dxa"/>
          </w:tcPr>
          <w:p w14:paraId="1B9DA1FD" w14:textId="77777777" w:rsidR="000F7FB9" w:rsidRPr="00A76F88" w:rsidRDefault="000F7FB9" w:rsidP="00A66666">
            <w:pPr>
              <w:autoSpaceDE w:val="0"/>
              <w:autoSpaceDN w:val="0"/>
              <w:adjustRightInd w:val="0"/>
              <w:rPr>
                <w:color w:val="0000FF"/>
              </w:rPr>
            </w:pPr>
          </w:p>
        </w:tc>
      </w:tr>
      <w:tr w:rsidR="000F7FB9" w:rsidRPr="00A76F88" w14:paraId="1B9DA206" w14:textId="77777777" w:rsidTr="00A66666">
        <w:tc>
          <w:tcPr>
            <w:tcW w:w="1373" w:type="dxa"/>
          </w:tcPr>
          <w:p w14:paraId="1B9DA1FF" w14:textId="77777777" w:rsidR="000F7FB9" w:rsidRPr="00A76F88" w:rsidRDefault="000F7FB9" w:rsidP="00A66666">
            <w:pPr>
              <w:autoSpaceDE w:val="0"/>
              <w:autoSpaceDN w:val="0"/>
              <w:adjustRightInd w:val="0"/>
              <w:rPr>
                <w:color w:val="0000FF"/>
              </w:rPr>
            </w:pPr>
          </w:p>
        </w:tc>
        <w:tc>
          <w:tcPr>
            <w:tcW w:w="2093" w:type="dxa"/>
          </w:tcPr>
          <w:p w14:paraId="1B9DA200" w14:textId="77777777" w:rsidR="000F7FB9" w:rsidRPr="00A76F88" w:rsidRDefault="000F7FB9" w:rsidP="00A66666">
            <w:pPr>
              <w:autoSpaceDE w:val="0"/>
              <w:autoSpaceDN w:val="0"/>
              <w:adjustRightInd w:val="0"/>
              <w:rPr>
                <w:color w:val="0000FF"/>
              </w:rPr>
            </w:pPr>
          </w:p>
        </w:tc>
        <w:tc>
          <w:tcPr>
            <w:tcW w:w="2113" w:type="dxa"/>
          </w:tcPr>
          <w:p w14:paraId="1B9DA201" w14:textId="77777777" w:rsidR="000F7FB9" w:rsidRPr="00A76F88" w:rsidRDefault="000F7FB9" w:rsidP="00A66666">
            <w:pPr>
              <w:autoSpaceDE w:val="0"/>
              <w:autoSpaceDN w:val="0"/>
              <w:adjustRightInd w:val="0"/>
              <w:rPr>
                <w:color w:val="0000FF"/>
              </w:rPr>
            </w:pPr>
          </w:p>
        </w:tc>
        <w:tc>
          <w:tcPr>
            <w:tcW w:w="2113" w:type="dxa"/>
          </w:tcPr>
          <w:p w14:paraId="1B9DA202" w14:textId="77777777" w:rsidR="000F7FB9" w:rsidRPr="00A76F88" w:rsidRDefault="000F7FB9" w:rsidP="00A66666">
            <w:pPr>
              <w:autoSpaceDE w:val="0"/>
              <w:autoSpaceDN w:val="0"/>
              <w:adjustRightInd w:val="0"/>
              <w:rPr>
                <w:color w:val="0000FF"/>
              </w:rPr>
            </w:pPr>
          </w:p>
        </w:tc>
        <w:tc>
          <w:tcPr>
            <w:tcW w:w="1953" w:type="dxa"/>
          </w:tcPr>
          <w:p w14:paraId="1B9DA203" w14:textId="77777777" w:rsidR="000F7FB9" w:rsidRPr="00A76F88" w:rsidRDefault="000F7FB9" w:rsidP="00A66666">
            <w:pPr>
              <w:autoSpaceDE w:val="0"/>
              <w:autoSpaceDN w:val="0"/>
              <w:adjustRightInd w:val="0"/>
              <w:rPr>
                <w:color w:val="0000FF"/>
              </w:rPr>
            </w:pPr>
          </w:p>
        </w:tc>
        <w:tc>
          <w:tcPr>
            <w:tcW w:w="1844" w:type="dxa"/>
          </w:tcPr>
          <w:p w14:paraId="1B9DA204" w14:textId="77777777" w:rsidR="000F7FB9" w:rsidRPr="00A76F88" w:rsidRDefault="000F7FB9" w:rsidP="00A66666">
            <w:pPr>
              <w:autoSpaceDE w:val="0"/>
              <w:autoSpaceDN w:val="0"/>
              <w:adjustRightInd w:val="0"/>
              <w:rPr>
                <w:color w:val="0000FF"/>
              </w:rPr>
            </w:pPr>
          </w:p>
        </w:tc>
        <w:tc>
          <w:tcPr>
            <w:tcW w:w="3019" w:type="dxa"/>
          </w:tcPr>
          <w:p w14:paraId="1B9DA205" w14:textId="77777777" w:rsidR="000F7FB9" w:rsidRPr="00A76F88" w:rsidRDefault="000F7FB9" w:rsidP="00A66666">
            <w:pPr>
              <w:autoSpaceDE w:val="0"/>
              <w:autoSpaceDN w:val="0"/>
              <w:adjustRightInd w:val="0"/>
              <w:rPr>
                <w:color w:val="0000FF"/>
              </w:rPr>
            </w:pPr>
          </w:p>
        </w:tc>
      </w:tr>
      <w:tr w:rsidR="000F7FB9" w:rsidRPr="00A76F88" w14:paraId="1B9DA20E" w14:textId="77777777" w:rsidTr="00A66666">
        <w:tc>
          <w:tcPr>
            <w:tcW w:w="1373" w:type="dxa"/>
          </w:tcPr>
          <w:p w14:paraId="1B9DA207" w14:textId="77777777" w:rsidR="000F7FB9" w:rsidRPr="00A76F88" w:rsidRDefault="000F7FB9" w:rsidP="00A66666">
            <w:pPr>
              <w:autoSpaceDE w:val="0"/>
              <w:autoSpaceDN w:val="0"/>
              <w:adjustRightInd w:val="0"/>
              <w:rPr>
                <w:color w:val="0000FF"/>
              </w:rPr>
            </w:pPr>
          </w:p>
        </w:tc>
        <w:tc>
          <w:tcPr>
            <w:tcW w:w="2093" w:type="dxa"/>
          </w:tcPr>
          <w:p w14:paraId="1B9DA208" w14:textId="77777777" w:rsidR="000F7FB9" w:rsidRPr="00A76F88" w:rsidRDefault="000F7FB9" w:rsidP="00A66666">
            <w:pPr>
              <w:autoSpaceDE w:val="0"/>
              <w:autoSpaceDN w:val="0"/>
              <w:adjustRightInd w:val="0"/>
              <w:rPr>
                <w:color w:val="0000FF"/>
              </w:rPr>
            </w:pPr>
          </w:p>
        </w:tc>
        <w:tc>
          <w:tcPr>
            <w:tcW w:w="2113" w:type="dxa"/>
          </w:tcPr>
          <w:p w14:paraId="1B9DA209" w14:textId="77777777" w:rsidR="000F7FB9" w:rsidRPr="00A76F88" w:rsidRDefault="000F7FB9" w:rsidP="00A66666">
            <w:pPr>
              <w:autoSpaceDE w:val="0"/>
              <w:autoSpaceDN w:val="0"/>
              <w:adjustRightInd w:val="0"/>
              <w:rPr>
                <w:color w:val="0000FF"/>
              </w:rPr>
            </w:pPr>
          </w:p>
        </w:tc>
        <w:tc>
          <w:tcPr>
            <w:tcW w:w="2113" w:type="dxa"/>
          </w:tcPr>
          <w:p w14:paraId="1B9DA20A" w14:textId="77777777" w:rsidR="000F7FB9" w:rsidRPr="00A76F88" w:rsidRDefault="000F7FB9" w:rsidP="00A66666">
            <w:pPr>
              <w:autoSpaceDE w:val="0"/>
              <w:autoSpaceDN w:val="0"/>
              <w:adjustRightInd w:val="0"/>
              <w:rPr>
                <w:color w:val="0000FF"/>
              </w:rPr>
            </w:pPr>
          </w:p>
        </w:tc>
        <w:tc>
          <w:tcPr>
            <w:tcW w:w="1953" w:type="dxa"/>
          </w:tcPr>
          <w:p w14:paraId="1B9DA20B" w14:textId="77777777" w:rsidR="000F7FB9" w:rsidRPr="00A76F88" w:rsidRDefault="000F7FB9" w:rsidP="00A66666">
            <w:pPr>
              <w:autoSpaceDE w:val="0"/>
              <w:autoSpaceDN w:val="0"/>
              <w:adjustRightInd w:val="0"/>
              <w:rPr>
                <w:color w:val="0000FF"/>
              </w:rPr>
            </w:pPr>
          </w:p>
        </w:tc>
        <w:tc>
          <w:tcPr>
            <w:tcW w:w="1844" w:type="dxa"/>
          </w:tcPr>
          <w:p w14:paraId="1B9DA20C" w14:textId="77777777" w:rsidR="000F7FB9" w:rsidRPr="00A76F88" w:rsidRDefault="000F7FB9" w:rsidP="00A66666">
            <w:pPr>
              <w:autoSpaceDE w:val="0"/>
              <w:autoSpaceDN w:val="0"/>
              <w:adjustRightInd w:val="0"/>
              <w:rPr>
                <w:color w:val="0000FF"/>
              </w:rPr>
            </w:pPr>
          </w:p>
        </w:tc>
        <w:tc>
          <w:tcPr>
            <w:tcW w:w="3019" w:type="dxa"/>
          </w:tcPr>
          <w:p w14:paraId="1B9DA20D" w14:textId="77777777" w:rsidR="000F7FB9" w:rsidRPr="00A76F88" w:rsidRDefault="000F7FB9" w:rsidP="00A66666">
            <w:pPr>
              <w:autoSpaceDE w:val="0"/>
              <w:autoSpaceDN w:val="0"/>
              <w:adjustRightInd w:val="0"/>
              <w:rPr>
                <w:color w:val="0000FF"/>
              </w:rPr>
            </w:pPr>
          </w:p>
        </w:tc>
      </w:tr>
      <w:tr w:rsidR="000F7FB9" w:rsidRPr="00A76F88" w14:paraId="1B9DA216" w14:textId="77777777" w:rsidTr="00A66666">
        <w:tc>
          <w:tcPr>
            <w:tcW w:w="1373" w:type="dxa"/>
          </w:tcPr>
          <w:p w14:paraId="1B9DA20F" w14:textId="77777777" w:rsidR="000F7FB9" w:rsidRPr="00A76F88" w:rsidRDefault="000F7FB9" w:rsidP="00A66666">
            <w:pPr>
              <w:autoSpaceDE w:val="0"/>
              <w:autoSpaceDN w:val="0"/>
              <w:adjustRightInd w:val="0"/>
              <w:rPr>
                <w:color w:val="0000FF"/>
              </w:rPr>
            </w:pPr>
          </w:p>
        </w:tc>
        <w:tc>
          <w:tcPr>
            <w:tcW w:w="2093" w:type="dxa"/>
          </w:tcPr>
          <w:p w14:paraId="1B9DA210" w14:textId="77777777" w:rsidR="000F7FB9" w:rsidRPr="00A76F88" w:rsidRDefault="000F7FB9" w:rsidP="00A66666">
            <w:pPr>
              <w:autoSpaceDE w:val="0"/>
              <w:autoSpaceDN w:val="0"/>
              <w:adjustRightInd w:val="0"/>
              <w:rPr>
                <w:color w:val="0000FF"/>
              </w:rPr>
            </w:pPr>
          </w:p>
        </w:tc>
        <w:tc>
          <w:tcPr>
            <w:tcW w:w="2113" w:type="dxa"/>
          </w:tcPr>
          <w:p w14:paraId="1B9DA211" w14:textId="77777777" w:rsidR="000F7FB9" w:rsidRPr="00A76F88" w:rsidRDefault="000F7FB9" w:rsidP="00A66666">
            <w:pPr>
              <w:autoSpaceDE w:val="0"/>
              <w:autoSpaceDN w:val="0"/>
              <w:adjustRightInd w:val="0"/>
              <w:rPr>
                <w:color w:val="0000FF"/>
              </w:rPr>
            </w:pPr>
          </w:p>
        </w:tc>
        <w:tc>
          <w:tcPr>
            <w:tcW w:w="2113" w:type="dxa"/>
          </w:tcPr>
          <w:p w14:paraId="1B9DA212" w14:textId="77777777" w:rsidR="000F7FB9" w:rsidRPr="00A76F88" w:rsidRDefault="000F7FB9" w:rsidP="00A66666">
            <w:pPr>
              <w:autoSpaceDE w:val="0"/>
              <w:autoSpaceDN w:val="0"/>
              <w:adjustRightInd w:val="0"/>
              <w:rPr>
                <w:color w:val="0000FF"/>
              </w:rPr>
            </w:pPr>
          </w:p>
        </w:tc>
        <w:tc>
          <w:tcPr>
            <w:tcW w:w="1953" w:type="dxa"/>
          </w:tcPr>
          <w:p w14:paraId="1B9DA213" w14:textId="77777777" w:rsidR="000F7FB9" w:rsidRPr="00A76F88" w:rsidRDefault="000F7FB9" w:rsidP="00A66666">
            <w:pPr>
              <w:autoSpaceDE w:val="0"/>
              <w:autoSpaceDN w:val="0"/>
              <w:adjustRightInd w:val="0"/>
              <w:rPr>
                <w:color w:val="0000FF"/>
              </w:rPr>
            </w:pPr>
          </w:p>
        </w:tc>
        <w:tc>
          <w:tcPr>
            <w:tcW w:w="1844" w:type="dxa"/>
          </w:tcPr>
          <w:p w14:paraId="1B9DA214" w14:textId="77777777" w:rsidR="000F7FB9" w:rsidRPr="00A76F88" w:rsidRDefault="000F7FB9" w:rsidP="00A66666">
            <w:pPr>
              <w:autoSpaceDE w:val="0"/>
              <w:autoSpaceDN w:val="0"/>
              <w:adjustRightInd w:val="0"/>
              <w:rPr>
                <w:color w:val="0000FF"/>
              </w:rPr>
            </w:pPr>
          </w:p>
        </w:tc>
        <w:tc>
          <w:tcPr>
            <w:tcW w:w="3019" w:type="dxa"/>
          </w:tcPr>
          <w:p w14:paraId="1B9DA215" w14:textId="77777777" w:rsidR="000F7FB9" w:rsidRPr="00A76F88" w:rsidRDefault="000F7FB9" w:rsidP="00A66666">
            <w:pPr>
              <w:autoSpaceDE w:val="0"/>
              <w:autoSpaceDN w:val="0"/>
              <w:adjustRightInd w:val="0"/>
              <w:rPr>
                <w:color w:val="0000FF"/>
              </w:rPr>
            </w:pPr>
          </w:p>
        </w:tc>
      </w:tr>
    </w:tbl>
    <w:p w14:paraId="1B9DA217" w14:textId="77777777" w:rsidR="000F7FB9" w:rsidRPr="00A76F88" w:rsidRDefault="000F7FB9" w:rsidP="000F7FB9">
      <w:pPr>
        <w:pStyle w:val="Heading2"/>
        <w:keepLines/>
        <w:tabs>
          <w:tab w:val="clear" w:pos="1771"/>
          <w:tab w:val="num" w:pos="576"/>
        </w:tabs>
        <w:spacing w:before="180" w:after="120"/>
        <w:ind w:left="576" w:hanging="576"/>
        <w:jc w:val="both"/>
        <w:rPr>
          <w:rFonts w:cs="Times New Roman"/>
          <w:b w:val="0"/>
          <w:bCs w:val="0"/>
          <w:caps/>
        </w:rPr>
        <w:sectPr w:rsidR="000F7FB9" w:rsidRPr="00A76F88" w:rsidSect="007E42C9">
          <w:footerReference w:type="default" r:id="rId24"/>
          <w:pgSz w:w="15840" w:h="12240" w:orient="landscape" w:code="1"/>
          <w:pgMar w:top="1440" w:right="720" w:bottom="1440" w:left="720" w:header="432" w:footer="432" w:gutter="0"/>
          <w:cols w:space="720"/>
          <w:docGrid w:linePitch="360"/>
        </w:sectPr>
      </w:pPr>
    </w:p>
    <w:p w14:paraId="1B9DA218" w14:textId="77777777" w:rsidR="000F7FB9" w:rsidRPr="00A76F88" w:rsidRDefault="000F7FB9" w:rsidP="000F7FB9">
      <w:pPr>
        <w:pStyle w:val="Heading5"/>
        <w:keepNext/>
        <w:numPr>
          <w:ilvl w:val="4"/>
          <w:numId w:val="11"/>
        </w:numPr>
        <w:tabs>
          <w:tab w:val="clear" w:pos="1440"/>
        </w:tabs>
        <w:spacing w:before="240" w:after="0"/>
        <w:ind w:left="1170" w:hanging="1170"/>
        <w:jc w:val="left"/>
      </w:pPr>
      <w:bookmarkStart w:id="60" w:name="_Toc237655028"/>
      <w:r w:rsidRPr="00A76F88">
        <w:lastRenderedPageBreak/>
        <w:t>Data Quality Assurance and Control</w:t>
      </w:r>
      <w:bookmarkEnd w:id="60"/>
    </w:p>
    <w:p w14:paraId="1B9DA219" w14:textId="77777777" w:rsidR="000F7FB9" w:rsidRDefault="000F7FB9" w:rsidP="000F7FB9">
      <w:pPr>
        <w:pBdr>
          <w:top w:val="single" w:sz="2" w:space="1" w:color="auto"/>
          <w:bottom w:val="single" w:sz="2" w:space="1" w:color="auto"/>
        </w:pBdr>
        <w:ind w:left="1170"/>
        <w:rPr>
          <w:i/>
        </w:rPr>
      </w:pPr>
      <w:r>
        <w:rPr>
          <w:i/>
          <w:szCs w:val="22"/>
        </w:rPr>
        <w:t xml:space="preserve">Explanation:  </w:t>
      </w:r>
      <w:r w:rsidRPr="00F21F18">
        <w:rPr>
          <w:i/>
        </w:rPr>
        <w:t>Describe the strategy to be used to ensure data quality before and after all data conversions. Also describe the approach to data scrubbing and quality assessment of data before they are moved to the new or migrated system. Describe the manual and/or automated controls and methods to validate the migration and to ensure all data intended for migration have been migrated. Describe the process for data error detection and correction, and the process for resolving anomalies.</w:t>
      </w:r>
    </w:p>
    <w:p w14:paraId="1B9DA21A" w14:textId="77777777" w:rsidR="000F7FB9" w:rsidRPr="00F21F18" w:rsidRDefault="000F7FB9" w:rsidP="000F7FB9">
      <w:pPr>
        <w:pStyle w:val="Body"/>
        <w:ind w:left="1152"/>
      </w:pPr>
    </w:p>
    <w:p w14:paraId="1B9DA21B" w14:textId="77777777" w:rsidR="000F7FB9" w:rsidRDefault="000F7FB9" w:rsidP="000F7FB9">
      <w:pPr>
        <w:pStyle w:val="Heading5"/>
        <w:keepNext/>
        <w:numPr>
          <w:ilvl w:val="4"/>
          <w:numId w:val="11"/>
        </w:numPr>
        <w:tabs>
          <w:tab w:val="clear" w:pos="1440"/>
        </w:tabs>
        <w:spacing w:before="240" w:after="0"/>
        <w:ind w:left="1170" w:hanging="1170"/>
        <w:jc w:val="left"/>
      </w:pPr>
      <w:r>
        <w:t>Data Migration Preparation</w:t>
      </w:r>
    </w:p>
    <w:p w14:paraId="1B9DA21C" w14:textId="77777777" w:rsidR="000F7FB9" w:rsidRPr="00F21F18" w:rsidRDefault="000F7FB9" w:rsidP="000F7FB9">
      <w:pPr>
        <w:pStyle w:val="Body"/>
        <w:pBdr>
          <w:top w:val="single" w:sz="2" w:space="1" w:color="auto"/>
        </w:pBdr>
        <w:ind w:left="1170"/>
        <w:rPr>
          <w:i/>
        </w:rPr>
      </w:pPr>
      <w:r>
        <w:rPr>
          <w:i/>
          <w:szCs w:val="22"/>
        </w:rPr>
        <w:t xml:space="preserve">Explanation:  </w:t>
      </w:r>
      <w:r w:rsidRPr="00F21F18">
        <w:rPr>
          <w:i/>
        </w:rPr>
        <w:t xml:space="preserve">Before data migration begins, preparation tasks should be planned. </w:t>
      </w:r>
    </w:p>
    <w:p w14:paraId="1B9DA21D" w14:textId="77777777" w:rsidR="000F7FB9" w:rsidRPr="00F21F18" w:rsidRDefault="000F7FB9" w:rsidP="000F7FB9">
      <w:pPr>
        <w:pStyle w:val="Body"/>
        <w:ind w:left="1170"/>
        <w:rPr>
          <w:b/>
          <w:i/>
          <w:u w:val="single"/>
        </w:rPr>
      </w:pPr>
      <w:bookmarkStart w:id="61" w:name="_Toc237655030"/>
      <w:r w:rsidRPr="00F21F18">
        <w:rPr>
          <w:b/>
          <w:i/>
          <w:u w:val="single"/>
        </w:rPr>
        <w:t>Prerequisites</w:t>
      </w:r>
      <w:bookmarkEnd w:id="61"/>
    </w:p>
    <w:p w14:paraId="1B9DA21E" w14:textId="77777777" w:rsidR="000F7FB9" w:rsidRPr="00F21F18" w:rsidRDefault="000F7FB9" w:rsidP="000F7FB9">
      <w:pPr>
        <w:pStyle w:val="BodyText"/>
        <w:ind w:left="1170"/>
        <w:jc w:val="left"/>
        <w:rPr>
          <w:i/>
        </w:rPr>
      </w:pPr>
      <w:r w:rsidRPr="00F21F18">
        <w:rPr>
          <w:i/>
        </w:rPr>
        <w:t>Describe all the prerequisite processes that must be completed prior to data migration. Describe specific data preparation requirements.</w:t>
      </w:r>
    </w:p>
    <w:p w14:paraId="1B9DA21F" w14:textId="77777777" w:rsidR="000F7FB9" w:rsidRPr="00F21F18" w:rsidRDefault="000F7FB9" w:rsidP="000F7FB9">
      <w:pPr>
        <w:pStyle w:val="Body"/>
        <w:ind w:left="1170"/>
        <w:rPr>
          <w:b/>
          <w:i/>
          <w:u w:val="single"/>
        </w:rPr>
      </w:pPr>
      <w:bookmarkStart w:id="62" w:name="_Toc237655031"/>
      <w:r w:rsidRPr="00F21F18">
        <w:rPr>
          <w:b/>
          <w:i/>
          <w:u w:val="single"/>
        </w:rPr>
        <w:t>Backup Strategy</w:t>
      </w:r>
      <w:bookmarkEnd w:id="62"/>
    </w:p>
    <w:p w14:paraId="1B9DA220" w14:textId="77777777" w:rsidR="000F7FB9" w:rsidRPr="00F21F18" w:rsidRDefault="000F7FB9" w:rsidP="000F7FB9">
      <w:pPr>
        <w:ind w:left="1170"/>
        <w:rPr>
          <w:i/>
        </w:rPr>
      </w:pPr>
      <w:r w:rsidRPr="00F21F18">
        <w:rPr>
          <w:i/>
        </w:rPr>
        <w:t>Describe how the source and target data baselines will be created and managed prior to any manipulation or migration. Also describe backups that may occur incrementally while stepping through the process of preparing, moving, and manipulating the data during migration. Are the backup strategies across the agencies consistent?</w:t>
      </w:r>
    </w:p>
    <w:p w14:paraId="1B9DA221" w14:textId="77777777" w:rsidR="000F7FB9" w:rsidRPr="00F21F18" w:rsidRDefault="000F7FB9" w:rsidP="000F7FB9">
      <w:pPr>
        <w:pStyle w:val="Body"/>
        <w:ind w:left="1170"/>
        <w:rPr>
          <w:b/>
          <w:i/>
          <w:u w:val="single"/>
        </w:rPr>
      </w:pPr>
      <w:bookmarkStart w:id="63" w:name="_Toc237655032"/>
      <w:r w:rsidRPr="00F21F18">
        <w:rPr>
          <w:b/>
          <w:i/>
          <w:u w:val="single"/>
        </w:rPr>
        <w:t>Restore Process</w:t>
      </w:r>
      <w:bookmarkEnd w:id="63"/>
    </w:p>
    <w:p w14:paraId="1B9DA222" w14:textId="77777777" w:rsidR="000F7FB9" w:rsidRPr="00F21F18" w:rsidRDefault="000F7FB9" w:rsidP="000F7FB9">
      <w:pPr>
        <w:ind w:left="1170"/>
        <w:rPr>
          <w:i/>
        </w:rPr>
      </w:pPr>
      <w:r w:rsidRPr="00F21F18">
        <w:rPr>
          <w:i/>
        </w:rPr>
        <w:t xml:space="preserve">Describe the process to restore the source data if the need to revert to a previous back-up is identified at any point during the migration process. Are all the restore processes across agencies consistent? </w:t>
      </w:r>
    </w:p>
    <w:p w14:paraId="1B9DA223" w14:textId="77777777" w:rsidR="000F7FB9" w:rsidRPr="00F21F18" w:rsidRDefault="000F7FB9" w:rsidP="000F7FB9">
      <w:pPr>
        <w:pStyle w:val="Body"/>
        <w:ind w:left="1170"/>
        <w:rPr>
          <w:b/>
          <w:i/>
          <w:u w:val="single"/>
        </w:rPr>
      </w:pPr>
      <w:r w:rsidRPr="00F21F18">
        <w:rPr>
          <w:b/>
          <w:i/>
          <w:u w:val="single"/>
        </w:rPr>
        <w:t>Data Migration Specifications</w:t>
      </w:r>
    </w:p>
    <w:p w14:paraId="1B9DA224" w14:textId="77777777" w:rsidR="000F7FB9" w:rsidRPr="00F21F18" w:rsidRDefault="000F7FB9" w:rsidP="000F7FB9">
      <w:pPr>
        <w:ind w:left="1170"/>
        <w:rPr>
          <w:i/>
        </w:rPr>
      </w:pPr>
      <w:r w:rsidRPr="00F21F18">
        <w:rPr>
          <w:i/>
        </w:rPr>
        <w:t xml:space="preserve">Provide a cross reference of the input (source) data to be migrated to the resultant output (target) data. Also identify if any of the data are derived from other data. Provide transformation/cleansing rules for each data element and any other additional considerations. </w:t>
      </w:r>
    </w:p>
    <w:p w14:paraId="1B9DA225" w14:textId="77777777" w:rsidR="000F7FB9" w:rsidRDefault="000F7FB9" w:rsidP="000F7FB9">
      <w:pPr>
        <w:pBdr>
          <w:bottom w:val="single" w:sz="2" w:space="1" w:color="auto"/>
        </w:pBdr>
        <w:spacing w:after="0"/>
        <w:ind w:left="1170"/>
        <w:rPr>
          <w:i/>
        </w:rPr>
      </w:pPr>
      <w:r w:rsidRPr="00F21F18">
        <w:rPr>
          <w:i/>
        </w:rPr>
        <w:t xml:space="preserve">Use the Data Migrations Specifications Table or a similar format. If the specifications are lengthy, consider making the Data Migration Specifications Table an appendix. </w:t>
      </w:r>
    </w:p>
    <w:p w14:paraId="1B9DA226" w14:textId="77777777" w:rsidR="000F7FB9" w:rsidRPr="00E3553F" w:rsidRDefault="000F7FB9" w:rsidP="000F7FB9">
      <w:pPr>
        <w:pStyle w:val="Body"/>
        <w:ind w:left="1152"/>
      </w:pPr>
    </w:p>
    <w:p w14:paraId="1B9DA227" w14:textId="77777777" w:rsidR="000F7FB9" w:rsidRPr="00A76F88" w:rsidRDefault="000F7FB9" w:rsidP="000F7FB9">
      <w:pPr>
        <w:rPr>
          <w:i/>
          <w:color w:val="0000FF"/>
        </w:rPr>
      </w:pPr>
    </w:p>
    <w:p w14:paraId="1B9DA228" w14:textId="77777777" w:rsidR="000F7FB9" w:rsidRPr="00A76F88" w:rsidRDefault="000F7FB9" w:rsidP="000F7FB9">
      <w:pPr>
        <w:pStyle w:val="Caption"/>
        <w:jc w:val="center"/>
        <w:rPr>
          <w:sz w:val="24"/>
          <w:szCs w:val="24"/>
        </w:rPr>
        <w:sectPr w:rsidR="000F7FB9" w:rsidRPr="00A76F88" w:rsidSect="007E42C9">
          <w:footerReference w:type="default" r:id="rId25"/>
          <w:pgSz w:w="12240" w:h="15840" w:code="1"/>
          <w:pgMar w:top="720" w:right="1440" w:bottom="720" w:left="1440" w:header="432" w:footer="432" w:gutter="0"/>
          <w:cols w:space="720"/>
          <w:docGrid w:linePitch="360"/>
        </w:sectPr>
      </w:pPr>
      <w:bookmarkStart w:id="64" w:name="_Toc194122360"/>
      <w:bookmarkStart w:id="65" w:name="_Toc194380660"/>
      <w:bookmarkStart w:id="66" w:name="_Toc194387355"/>
      <w:bookmarkStart w:id="67" w:name="_Toc194387981"/>
      <w:bookmarkStart w:id="68" w:name="_Toc194389481"/>
      <w:bookmarkStart w:id="69" w:name="_Toc205892021"/>
    </w:p>
    <w:bookmarkEnd w:id="64"/>
    <w:bookmarkEnd w:id="65"/>
    <w:bookmarkEnd w:id="66"/>
    <w:bookmarkEnd w:id="67"/>
    <w:bookmarkEnd w:id="68"/>
    <w:bookmarkEnd w:id="69"/>
    <w:p w14:paraId="1B9DA229" w14:textId="77777777" w:rsidR="000F7FB9" w:rsidRPr="00A76F88" w:rsidRDefault="000F7FB9" w:rsidP="000F7FB9">
      <w:pPr>
        <w:jc w:val="center"/>
        <w:rPr>
          <w:i/>
          <w:color w:val="0000FF"/>
        </w:rPr>
      </w:pPr>
    </w:p>
    <w:p w14:paraId="1B9DA22A" w14:textId="77777777" w:rsidR="000F7FB9" w:rsidRPr="00A76F88" w:rsidRDefault="000F7FB9" w:rsidP="000F7FB9">
      <w:pPr>
        <w:pStyle w:val="Caption"/>
        <w:jc w:val="center"/>
        <w:rPr>
          <w:sz w:val="24"/>
          <w:szCs w:val="24"/>
        </w:rPr>
      </w:pPr>
      <w:r w:rsidRPr="00A76F88">
        <w:rPr>
          <w:sz w:val="24"/>
          <w:szCs w:val="24"/>
        </w:rPr>
        <w:t xml:space="preserve">Table </w:t>
      </w:r>
      <w:r w:rsidR="00666642" w:rsidRPr="00A76F88">
        <w:rPr>
          <w:sz w:val="24"/>
          <w:szCs w:val="24"/>
        </w:rPr>
        <w:fldChar w:fldCharType="begin"/>
      </w:r>
      <w:r w:rsidRPr="00A76F88">
        <w:rPr>
          <w:sz w:val="24"/>
          <w:szCs w:val="24"/>
        </w:rPr>
        <w:instrText xml:space="preserve"> SEQ Table \* ARABIC </w:instrText>
      </w:r>
      <w:r w:rsidR="00666642" w:rsidRPr="00A76F88">
        <w:rPr>
          <w:sz w:val="24"/>
          <w:szCs w:val="24"/>
        </w:rPr>
        <w:fldChar w:fldCharType="separate"/>
      </w:r>
      <w:r w:rsidR="007A2151">
        <w:rPr>
          <w:noProof/>
          <w:sz w:val="24"/>
          <w:szCs w:val="24"/>
        </w:rPr>
        <w:t>2</w:t>
      </w:r>
      <w:r w:rsidR="00666642" w:rsidRPr="00A76F88">
        <w:rPr>
          <w:sz w:val="24"/>
          <w:szCs w:val="24"/>
        </w:rPr>
        <w:fldChar w:fldCharType="end"/>
      </w:r>
      <w:r w:rsidRPr="00A76F88">
        <w:rPr>
          <w:sz w:val="24"/>
          <w:szCs w:val="24"/>
        </w:rPr>
        <w:t xml:space="preserve"> Data </w:t>
      </w:r>
      <w:r>
        <w:rPr>
          <w:sz w:val="24"/>
          <w:szCs w:val="24"/>
        </w:rPr>
        <w:t>Migration</w:t>
      </w:r>
      <w:r w:rsidRPr="00A76F88">
        <w:rPr>
          <w:sz w:val="24"/>
          <w:szCs w:val="24"/>
        </w:rPr>
        <w:t xml:space="preserve"> Specifications</w:t>
      </w:r>
    </w:p>
    <w:p w14:paraId="1B9DA22B" w14:textId="77777777" w:rsidR="000F7FB9" w:rsidRPr="00A76F88" w:rsidRDefault="000F7FB9" w:rsidP="000F7FB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3"/>
        <w:gridCol w:w="1713"/>
        <w:gridCol w:w="1820"/>
        <w:gridCol w:w="1713"/>
        <w:gridCol w:w="2326"/>
        <w:gridCol w:w="4733"/>
      </w:tblGrid>
      <w:tr w:rsidR="000F7FB9" w:rsidRPr="00A76F88" w14:paraId="1B9DA232" w14:textId="77777777" w:rsidTr="00A66666">
        <w:trPr>
          <w:cantSplit/>
          <w:tblHeader/>
        </w:trPr>
        <w:tc>
          <w:tcPr>
            <w:tcW w:w="2113" w:type="dxa"/>
            <w:shd w:val="clear" w:color="auto" w:fill="B3B3B3"/>
            <w:vAlign w:val="bottom"/>
          </w:tcPr>
          <w:p w14:paraId="1B9DA22C" w14:textId="77777777" w:rsidR="000F7FB9" w:rsidRPr="00A76F88" w:rsidRDefault="000F7FB9" w:rsidP="00A66666">
            <w:pPr>
              <w:pStyle w:val="TableHeader"/>
            </w:pPr>
            <w:r w:rsidRPr="00A76F88">
              <w:t>Source</w:t>
            </w:r>
          </w:p>
        </w:tc>
        <w:tc>
          <w:tcPr>
            <w:tcW w:w="1713" w:type="dxa"/>
            <w:shd w:val="clear" w:color="auto" w:fill="B3B3B3"/>
            <w:vAlign w:val="bottom"/>
          </w:tcPr>
          <w:p w14:paraId="1B9DA22D" w14:textId="77777777" w:rsidR="000F7FB9" w:rsidRPr="00A76F88" w:rsidRDefault="000F7FB9" w:rsidP="00A66666">
            <w:pPr>
              <w:pStyle w:val="TableHeader"/>
            </w:pPr>
            <w:r w:rsidRPr="00A76F88">
              <w:t>Source Data Element</w:t>
            </w:r>
          </w:p>
        </w:tc>
        <w:tc>
          <w:tcPr>
            <w:tcW w:w="1820" w:type="dxa"/>
            <w:shd w:val="clear" w:color="auto" w:fill="B3B3B3"/>
            <w:vAlign w:val="bottom"/>
          </w:tcPr>
          <w:p w14:paraId="1B9DA22E" w14:textId="77777777" w:rsidR="000F7FB9" w:rsidRPr="00A76F88" w:rsidRDefault="000F7FB9" w:rsidP="00A66666">
            <w:pPr>
              <w:pStyle w:val="TableHeader"/>
            </w:pPr>
            <w:r w:rsidRPr="00A76F88">
              <w:t>Destination</w:t>
            </w:r>
          </w:p>
        </w:tc>
        <w:tc>
          <w:tcPr>
            <w:tcW w:w="1713" w:type="dxa"/>
            <w:shd w:val="clear" w:color="auto" w:fill="B3B3B3"/>
            <w:vAlign w:val="bottom"/>
          </w:tcPr>
          <w:p w14:paraId="1B9DA22F" w14:textId="77777777" w:rsidR="000F7FB9" w:rsidRPr="00A76F88" w:rsidRDefault="000F7FB9" w:rsidP="00A66666">
            <w:pPr>
              <w:pStyle w:val="TableHeader"/>
            </w:pPr>
            <w:r w:rsidRPr="00A76F88">
              <w:t>Target Data Element</w:t>
            </w:r>
          </w:p>
        </w:tc>
        <w:tc>
          <w:tcPr>
            <w:tcW w:w="2326" w:type="dxa"/>
            <w:shd w:val="clear" w:color="auto" w:fill="B3B3B3"/>
            <w:vAlign w:val="bottom"/>
          </w:tcPr>
          <w:p w14:paraId="1B9DA230" w14:textId="77777777" w:rsidR="000F7FB9" w:rsidRPr="00A76F88" w:rsidRDefault="000F7FB9" w:rsidP="00A66666">
            <w:pPr>
              <w:pStyle w:val="TableHeader"/>
            </w:pPr>
            <w:r w:rsidRPr="00A76F88">
              <w:t>Transformation/ Cleansing Rules</w:t>
            </w:r>
          </w:p>
        </w:tc>
        <w:tc>
          <w:tcPr>
            <w:tcW w:w="4733" w:type="dxa"/>
            <w:shd w:val="clear" w:color="auto" w:fill="B3B3B3"/>
            <w:vAlign w:val="bottom"/>
          </w:tcPr>
          <w:p w14:paraId="1B9DA231" w14:textId="77777777" w:rsidR="000F7FB9" w:rsidRPr="00A76F88" w:rsidRDefault="000F7FB9" w:rsidP="00A66666">
            <w:pPr>
              <w:pStyle w:val="TableHeader"/>
            </w:pPr>
            <w:r w:rsidRPr="00A76F88">
              <w:t>Notes</w:t>
            </w:r>
          </w:p>
        </w:tc>
      </w:tr>
      <w:tr w:rsidR="000F7FB9" w:rsidRPr="00A76F88" w14:paraId="1B9DA23A" w14:textId="77777777" w:rsidTr="00A66666">
        <w:tc>
          <w:tcPr>
            <w:tcW w:w="2113" w:type="dxa"/>
          </w:tcPr>
          <w:p w14:paraId="1B9DA233" w14:textId="77777777" w:rsidR="000F7FB9" w:rsidRPr="00A76F88" w:rsidRDefault="000F7FB9" w:rsidP="00A66666">
            <w:pPr>
              <w:jc w:val="left"/>
              <w:rPr>
                <w:i/>
                <w:color w:val="0000FF"/>
              </w:rPr>
            </w:pPr>
            <w:r w:rsidRPr="00A76F88">
              <w:rPr>
                <w:i/>
                <w:color w:val="0000FF"/>
              </w:rPr>
              <w:t>&lt;Source Location (e.g., System/File/ Database Table, etc.&gt;</w:t>
            </w:r>
          </w:p>
        </w:tc>
        <w:tc>
          <w:tcPr>
            <w:tcW w:w="1713" w:type="dxa"/>
          </w:tcPr>
          <w:p w14:paraId="1B9DA234" w14:textId="77777777" w:rsidR="000F7FB9" w:rsidRPr="00A76F88" w:rsidRDefault="000F7FB9" w:rsidP="00A66666">
            <w:pPr>
              <w:jc w:val="left"/>
              <w:rPr>
                <w:i/>
                <w:color w:val="0000FF"/>
              </w:rPr>
            </w:pPr>
            <w:r w:rsidRPr="00A76F88">
              <w:rPr>
                <w:i/>
                <w:color w:val="0000FF"/>
              </w:rPr>
              <w:t>&lt;Source Data Element Identifier (e.g., SSN)&gt;</w:t>
            </w:r>
          </w:p>
        </w:tc>
        <w:tc>
          <w:tcPr>
            <w:tcW w:w="1820" w:type="dxa"/>
          </w:tcPr>
          <w:p w14:paraId="1B9DA235" w14:textId="77777777" w:rsidR="000F7FB9" w:rsidRPr="00A76F88" w:rsidRDefault="000F7FB9" w:rsidP="00A66666">
            <w:pPr>
              <w:jc w:val="left"/>
              <w:rPr>
                <w:i/>
                <w:color w:val="0000FF"/>
              </w:rPr>
            </w:pPr>
            <w:r w:rsidRPr="00A76F88">
              <w:rPr>
                <w:i/>
                <w:color w:val="0000FF"/>
              </w:rPr>
              <w:t>&lt;Target Location (e.g., Database Table)&gt;</w:t>
            </w:r>
          </w:p>
        </w:tc>
        <w:tc>
          <w:tcPr>
            <w:tcW w:w="1713" w:type="dxa"/>
          </w:tcPr>
          <w:p w14:paraId="1B9DA236" w14:textId="77777777" w:rsidR="000F7FB9" w:rsidRPr="00A76F88" w:rsidRDefault="000F7FB9" w:rsidP="00A66666">
            <w:pPr>
              <w:jc w:val="left"/>
              <w:rPr>
                <w:i/>
                <w:color w:val="0000FF"/>
              </w:rPr>
            </w:pPr>
            <w:r w:rsidRPr="00A76F88">
              <w:rPr>
                <w:i/>
                <w:color w:val="0000FF"/>
              </w:rPr>
              <w:t>&lt;Target Data Element Identifier (e.g., Member ID)&gt;</w:t>
            </w:r>
          </w:p>
        </w:tc>
        <w:tc>
          <w:tcPr>
            <w:tcW w:w="2326" w:type="dxa"/>
          </w:tcPr>
          <w:p w14:paraId="1B9DA237" w14:textId="77777777" w:rsidR="000F7FB9" w:rsidRPr="00A76F88" w:rsidRDefault="000F7FB9" w:rsidP="00A66666">
            <w:pPr>
              <w:jc w:val="left"/>
              <w:rPr>
                <w:i/>
                <w:color w:val="0000FF"/>
              </w:rPr>
            </w:pPr>
            <w:r w:rsidRPr="00A76F88">
              <w:rPr>
                <w:i/>
                <w:color w:val="0000FF"/>
              </w:rPr>
              <w:t>&lt;Describe data transformation that is to occur, including any data cleansing.&gt;</w:t>
            </w:r>
          </w:p>
        </w:tc>
        <w:tc>
          <w:tcPr>
            <w:tcW w:w="4733" w:type="dxa"/>
          </w:tcPr>
          <w:p w14:paraId="1B9DA238" w14:textId="77777777" w:rsidR="000F7FB9" w:rsidRPr="00A76F88" w:rsidRDefault="000F7FB9" w:rsidP="00A66666">
            <w:pPr>
              <w:jc w:val="left"/>
              <w:rPr>
                <w:i/>
                <w:color w:val="0000FF"/>
              </w:rPr>
            </w:pPr>
            <w:r w:rsidRPr="00A76F88">
              <w:rPr>
                <w:i/>
                <w:color w:val="0000FF"/>
              </w:rPr>
              <w:t>&lt;Describe any timing constraints or anything unique about the conversion.&gt;</w:t>
            </w:r>
          </w:p>
          <w:p w14:paraId="1B9DA239" w14:textId="77777777" w:rsidR="000F7FB9" w:rsidRPr="00A76F88" w:rsidRDefault="000F7FB9" w:rsidP="00A66666">
            <w:pPr>
              <w:jc w:val="left"/>
              <w:rPr>
                <w:i/>
                <w:color w:val="0000FF"/>
              </w:rPr>
            </w:pPr>
          </w:p>
        </w:tc>
      </w:tr>
      <w:tr w:rsidR="000F7FB9" w:rsidRPr="00A76F88" w14:paraId="1B9DA241" w14:textId="77777777" w:rsidTr="00A66666">
        <w:tc>
          <w:tcPr>
            <w:tcW w:w="2113" w:type="dxa"/>
          </w:tcPr>
          <w:p w14:paraId="1B9DA23B" w14:textId="77777777" w:rsidR="000F7FB9" w:rsidRPr="00A76F88" w:rsidRDefault="000F7FB9" w:rsidP="00A66666">
            <w:pPr>
              <w:jc w:val="center"/>
            </w:pPr>
          </w:p>
        </w:tc>
        <w:tc>
          <w:tcPr>
            <w:tcW w:w="1713" w:type="dxa"/>
          </w:tcPr>
          <w:p w14:paraId="1B9DA23C" w14:textId="77777777" w:rsidR="000F7FB9" w:rsidRPr="00A76F88" w:rsidRDefault="000F7FB9" w:rsidP="00A66666"/>
        </w:tc>
        <w:tc>
          <w:tcPr>
            <w:tcW w:w="1820" w:type="dxa"/>
          </w:tcPr>
          <w:p w14:paraId="1B9DA23D" w14:textId="77777777" w:rsidR="000F7FB9" w:rsidRPr="00A76F88" w:rsidRDefault="000F7FB9" w:rsidP="00A66666"/>
        </w:tc>
        <w:tc>
          <w:tcPr>
            <w:tcW w:w="1713" w:type="dxa"/>
          </w:tcPr>
          <w:p w14:paraId="1B9DA23E" w14:textId="77777777" w:rsidR="000F7FB9" w:rsidRPr="00A76F88" w:rsidRDefault="000F7FB9" w:rsidP="00A66666"/>
        </w:tc>
        <w:tc>
          <w:tcPr>
            <w:tcW w:w="2326" w:type="dxa"/>
          </w:tcPr>
          <w:p w14:paraId="1B9DA23F" w14:textId="77777777" w:rsidR="000F7FB9" w:rsidRPr="00A76F88" w:rsidRDefault="000F7FB9" w:rsidP="00A66666"/>
        </w:tc>
        <w:tc>
          <w:tcPr>
            <w:tcW w:w="4733" w:type="dxa"/>
          </w:tcPr>
          <w:p w14:paraId="1B9DA240" w14:textId="77777777" w:rsidR="000F7FB9" w:rsidRPr="00A76F88" w:rsidRDefault="000F7FB9" w:rsidP="00A66666"/>
        </w:tc>
      </w:tr>
      <w:tr w:rsidR="000F7FB9" w:rsidRPr="00A76F88" w14:paraId="1B9DA248" w14:textId="77777777" w:rsidTr="00A66666">
        <w:tc>
          <w:tcPr>
            <w:tcW w:w="2113" w:type="dxa"/>
          </w:tcPr>
          <w:p w14:paraId="1B9DA242" w14:textId="77777777" w:rsidR="000F7FB9" w:rsidRPr="00A76F88" w:rsidRDefault="000F7FB9" w:rsidP="00A66666">
            <w:pPr>
              <w:jc w:val="center"/>
            </w:pPr>
          </w:p>
        </w:tc>
        <w:tc>
          <w:tcPr>
            <w:tcW w:w="1713" w:type="dxa"/>
          </w:tcPr>
          <w:p w14:paraId="1B9DA243" w14:textId="77777777" w:rsidR="000F7FB9" w:rsidRPr="00A76F88" w:rsidRDefault="000F7FB9" w:rsidP="00A66666"/>
        </w:tc>
        <w:tc>
          <w:tcPr>
            <w:tcW w:w="1820" w:type="dxa"/>
          </w:tcPr>
          <w:p w14:paraId="1B9DA244" w14:textId="77777777" w:rsidR="000F7FB9" w:rsidRPr="00A76F88" w:rsidRDefault="000F7FB9" w:rsidP="00A66666"/>
        </w:tc>
        <w:tc>
          <w:tcPr>
            <w:tcW w:w="1713" w:type="dxa"/>
          </w:tcPr>
          <w:p w14:paraId="1B9DA245" w14:textId="77777777" w:rsidR="000F7FB9" w:rsidRPr="00A76F88" w:rsidRDefault="000F7FB9" w:rsidP="00A66666"/>
        </w:tc>
        <w:tc>
          <w:tcPr>
            <w:tcW w:w="2326" w:type="dxa"/>
          </w:tcPr>
          <w:p w14:paraId="1B9DA246" w14:textId="77777777" w:rsidR="000F7FB9" w:rsidRPr="00A76F88" w:rsidRDefault="000F7FB9" w:rsidP="00A66666"/>
        </w:tc>
        <w:tc>
          <w:tcPr>
            <w:tcW w:w="4733" w:type="dxa"/>
          </w:tcPr>
          <w:p w14:paraId="1B9DA247" w14:textId="77777777" w:rsidR="000F7FB9" w:rsidRPr="00A76F88" w:rsidRDefault="000F7FB9" w:rsidP="00A66666"/>
        </w:tc>
      </w:tr>
    </w:tbl>
    <w:p w14:paraId="1B9DA249" w14:textId="77777777" w:rsidR="000F7FB9" w:rsidRPr="00A76F88" w:rsidRDefault="000F7FB9" w:rsidP="000F7FB9">
      <w:pPr>
        <w:pStyle w:val="Heading1"/>
        <w:numPr>
          <w:ilvl w:val="0"/>
          <w:numId w:val="0"/>
        </w:numPr>
        <w:rPr>
          <w:rFonts w:cs="Times New Roman"/>
        </w:rPr>
        <w:sectPr w:rsidR="000F7FB9" w:rsidRPr="00A76F88" w:rsidSect="007E42C9">
          <w:footerReference w:type="default" r:id="rId26"/>
          <w:pgSz w:w="15840" w:h="12240" w:orient="landscape" w:code="1"/>
          <w:pgMar w:top="1440" w:right="720" w:bottom="1440" w:left="720" w:header="432" w:footer="432" w:gutter="0"/>
          <w:cols w:space="720"/>
          <w:docGrid w:linePitch="360"/>
        </w:sectPr>
      </w:pPr>
      <w:bookmarkStart w:id="70" w:name="_Toc105907898"/>
      <w:bookmarkStart w:id="71" w:name="_Toc106079208"/>
      <w:bookmarkStart w:id="72" w:name="_Toc106079802"/>
      <w:bookmarkStart w:id="73" w:name="_Toc107027579"/>
      <w:bookmarkStart w:id="74" w:name="_Toc107027789"/>
      <w:bookmarkStart w:id="75" w:name="_Toc197325714"/>
    </w:p>
    <w:p w14:paraId="1B9DA24A" w14:textId="77777777" w:rsidR="007362B9" w:rsidRPr="00A3629A" w:rsidRDefault="000F7FB9" w:rsidP="001D436D">
      <w:pPr>
        <w:pStyle w:val="Heading1"/>
      </w:pPr>
      <w:bookmarkStart w:id="76" w:name="_Toc366577280"/>
      <w:bookmarkEnd w:id="70"/>
      <w:bookmarkEnd w:id="71"/>
      <w:bookmarkEnd w:id="72"/>
      <w:bookmarkEnd w:id="73"/>
      <w:bookmarkEnd w:id="74"/>
      <w:bookmarkEnd w:id="75"/>
      <w:r>
        <w:lastRenderedPageBreak/>
        <w:t xml:space="preserve">Website </w:t>
      </w:r>
      <w:r w:rsidRPr="001D436D">
        <w:t>Considerations</w:t>
      </w:r>
      <w:bookmarkEnd w:id="76"/>
    </w:p>
    <w:p w14:paraId="1B9DA24B" w14:textId="77777777" w:rsidR="000F7FB9" w:rsidRDefault="000F7FB9" w:rsidP="000F7FB9">
      <w:pPr>
        <w:pStyle w:val="Body"/>
        <w:pBdr>
          <w:top w:val="single" w:sz="2" w:space="1" w:color="auto"/>
          <w:bottom w:val="single" w:sz="2" w:space="1" w:color="auto"/>
        </w:pBdr>
        <w:ind w:left="907"/>
        <w:rPr>
          <w:i/>
        </w:rPr>
      </w:pPr>
      <w:r>
        <w:rPr>
          <w:i/>
          <w:szCs w:val="22"/>
        </w:rPr>
        <w:t xml:space="preserve">Explanation:  </w:t>
      </w:r>
      <w:r w:rsidRPr="00F21F18">
        <w:rPr>
          <w:i/>
        </w:rPr>
        <w:t xml:space="preserve">Does a website or websites need to be created or modified as a result of this Program? If yes, document what existing websites will require modifications. If websites need to be created, so indicate here as well as identify the general purpose for the newly created website(s). Ensure to review any website policies, standards, guidelines, and templates and identify any concerns that need to be monitored at the Program-level accordingly. </w:t>
      </w:r>
    </w:p>
    <w:p w14:paraId="1B9DA24C" w14:textId="77777777" w:rsidR="000F7FB9" w:rsidRPr="00C36AC7" w:rsidRDefault="000F7FB9" w:rsidP="000F7FB9">
      <w:pPr>
        <w:pStyle w:val="Body"/>
      </w:pPr>
    </w:p>
    <w:p w14:paraId="1B9DA24D" w14:textId="77777777" w:rsidR="007362B9" w:rsidRPr="00A3629A" w:rsidRDefault="000F7FB9" w:rsidP="001D436D">
      <w:pPr>
        <w:pStyle w:val="Heading1"/>
      </w:pPr>
      <w:bookmarkStart w:id="77" w:name="_Toc366577281"/>
      <w:r w:rsidRPr="007362B9">
        <w:rPr>
          <w:rFonts w:eastAsia="Batang"/>
        </w:rPr>
        <w:t>Procurement Considerations</w:t>
      </w:r>
      <w:bookmarkEnd w:id="77"/>
    </w:p>
    <w:p w14:paraId="1B9DA24E" w14:textId="77777777" w:rsidR="000F7FB9" w:rsidRPr="00F21F18" w:rsidRDefault="000F7FB9" w:rsidP="000F7FB9">
      <w:pPr>
        <w:pStyle w:val="Body"/>
        <w:pBdr>
          <w:top w:val="single" w:sz="2" w:space="1" w:color="auto"/>
        </w:pBdr>
        <w:ind w:left="907"/>
        <w:rPr>
          <w:rFonts w:eastAsia="Batang"/>
          <w:i/>
        </w:rPr>
      </w:pPr>
      <w:r>
        <w:rPr>
          <w:i/>
          <w:szCs w:val="22"/>
        </w:rPr>
        <w:t xml:space="preserve">Explanation:  </w:t>
      </w:r>
      <w:r w:rsidRPr="00F21F18">
        <w:rPr>
          <w:rFonts w:eastAsia="Batang"/>
          <w:i/>
        </w:rPr>
        <w:t xml:space="preserve">Consider long lead times for procuring hardware, network components, software, and Request for Proposal (RFP) lifecycles. A simple statement of need does not translate into forward momentum in procuring equipment and services. </w:t>
      </w:r>
    </w:p>
    <w:p w14:paraId="1B9DA24F" w14:textId="77777777" w:rsidR="000F7FB9" w:rsidRPr="00F21F18" w:rsidRDefault="000F7FB9" w:rsidP="000F7FB9">
      <w:pPr>
        <w:pStyle w:val="Body"/>
        <w:ind w:left="907"/>
        <w:rPr>
          <w:rFonts w:eastAsia="Batang"/>
          <w:i/>
        </w:rPr>
      </w:pPr>
      <w:r w:rsidRPr="00F21F18">
        <w:rPr>
          <w:rFonts w:eastAsia="Batang"/>
          <w:i/>
        </w:rPr>
        <w:t xml:space="preserve">Also consider the replacement lifecycles for personal computers when determining operations and maintenance costs. </w:t>
      </w:r>
    </w:p>
    <w:p w14:paraId="1B9DA250" w14:textId="77777777" w:rsidR="000F7FB9" w:rsidRPr="00F21F18" w:rsidRDefault="000F7FB9" w:rsidP="000F7FB9">
      <w:pPr>
        <w:pStyle w:val="Body"/>
        <w:ind w:left="907"/>
        <w:rPr>
          <w:rFonts w:eastAsia="Batang"/>
          <w:i/>
        </w:rPr>
      </w:pPr>
      <w:r w:rsidRPr="00F21F18">
        <w:rPr>
          <w:rFonts w:eastAsia="Batang"/>
          <w:i/>
        </w:rPr>
        <w:t xml:space="preserve">Production servers, according to the COV ITRM EA Standard, must be under a maintenance agreement for the planned life of the server. Review the COV ITRM EA Standard for additional details. </w:t>
      </w:r>
    </w:p>
    <w:p w14:paraId="1B9DA251" w14:textId="77777777" w:rsidR="000F7FB9" w:rsidRPr="00242C66" w:rsidRDefault="000F7FB9" w:rsidP="000F7FB9">
      <w:pPr>
        <w:pStyle w:val="Body"/>
        <w:pBdr>
          <w:bottom w:val="single" w:sz="2" w:space="1" w:color="auto"/>
        </w:pBdr>
        <w:ind w:left="907"/>
        <w:rPr>
          <w:rFonts w:eastAsia="Batang"/>
          <w:i/>
          <w:spacing w:val="-3"/>
        </w:rPr>
      </w:pPr>
      <w:r w:rsidRPr="00242C66">
        <w:rPr>
          <w:rFonts w:eastAsia="Batang"/>
          <w:i/>
          <w:spacing w:val="-3"/>
        </w:rPr>
        <w:t xml:space="preserve">Document any approaches based on lessons learned in this area. If items and services need to be procured and there are unique specifications and experience needed, include these concerns in this section. </w:t>
      </w:r>
    </w:p>
    <w:p w14:paraId="1B9DA252" w14:textId="77777777" w:rsidR="000F7FB9" w:rsidRPr="00C36AC7" w:rsidRDefault="000F7FB9" w:rsidP="000F7FB9">
      <w:pPr>
        <w:pStyle w:val="Body"/>
        <w:rPr>
          <w:rFonts w:eastAsia="Batang"/>
        </w:rPr>
      </w:pPr>
    </w:p>
    <w:p w14:paraId="1B9DA253" w14:textId="77777777" w:rsidR="007362B9" w:rsidRPr="00A3629A" w:rsidRDefault="000F7FB9" w:rsidP="001D436D">
      <w:pPr>
        <w:pStyle w:val="Heading1"/>
      </w:pPr>
      <w:bookmarkStart w:id="78" w:name="_Toc366577282"/>
      <w:r w:rsidRPr="007362B9">
        <w:rPr>
          <w:rFonts w:eastAsia="Batang"/>
        </w:rPr>
        <w:t>Testing Considerations</w:t>
      </w:r>
      <w:bookmarkEnd w:id="78"/>
    </w:p>
    <w:p w14:paraId="1B9DA254" w14:textId="77777777" w:rsidR="000F7FB9" w:rsidRDefault="000F7FB9" w:rsidP="000F7FB9">
      <w:pPr>
        <w:pStyle w:val="Body"/>
        <w:pBdr>
          <w:top w:val="single" w:sz="2" w:space="1" w:color="auto"/>
          <w:bottom w:val="single" w:sz="2" w:space="1" w:color="auto"/>
        </w:pBdr>
        <w:ind w:left="907"/>
        <w:rPr>
          <w:rFonts w:eastAsia="Batang"/>
          <w:i/>
        </w:rPr>
      </w:pPr>
      <w:r>
        <w:rPr>
          <w:i/>
          <w:szCs w:val="22"/>
        </w:rPr>
        <w:t xml:space="preserve">Explanation:  </w:t>
      </w:r>
      <w:r w:rsidRPr="00F21F18">
        <w:rPr>
          <w:rFonts w:eastAsia="Batang"/>
          <w:i/>
        </w:rPr>
        <w:t>This is not a test plan. This section addresses testing considerations and strategy to verifying and validating the solution architecture. The detailed testing approach for each facet and integrated whole of the overall solution should be addressed in test plans associated with the Component Projects. You should address here what must be done to assure that all interfaces and interactions perform as documented. You should also discuss the approach you will use to verify the integrity of your architectural design.</w:t>
      </w:r>
    </w:p>
    <w:p w14:paraId="1B9DA255" w14:textId="77777777" w:rsidR="000F7FB9" w:rsidRPr="00C36AC7" w:rsidRDefault="000F7FB9" w:rsidP="000F7FB9">
      <w:pPr>
        <w:pStyle w:val="Body"/>
        <w:rPr>
          <w:rFonts w:eastAsia="Batang"/>
        </w:rPr>
      </w:pPr>
    </w:p>
    <w:p w14:paraId="1B9DA256" w14:textId="77777777" w:rsidR="007362B9" w:rsidRPr="00A3629A" w:rsidRDefault="000F7FB9" w:rsidP="001D436D">
      <w:pPr>
        <w:pStyle w:val="Heading1"/>
      </w:pPr>
      <w:bookmarkStart w:id="79" w:name="_Toc366577283"/>
      <w:r w:rsidRPr="007362B9">
        <w:rPr>
          <w:rFonts w:eastAsia="Batang"/>
        </w:rPr>
        <w:t>Training Considerations</w:t>
      </w:r>
      <w:bookmarkEnd w:id="79"/>
    </w:p>
    <w:p w14:paraId="1B9DA257" w14:textId="77777777" w:rsidR="000F7FB9" w:rsidRDefault="000F7FB9" w:rsidP="000F7FB9">
      <w:pPr>
        <w:pStyle w:val="Body"/>
        <w:pBdr>
          <w:top w:val="single" w:sz="2" w:space="1" w:color="auto"/>
          <w:bottom w:val="single" w:sz="2" w:space="1" w:color="auto"/>
        </w:pBdr>
        <w:ind w:left="907"/>
        <w:rPr>
          <w:rFonts w:eastAsia="Batang"/>
          <w:i/>
        </w:rPr>
      </w:pPr>
      <w:r>
        <w:rPr>
          <w:i/>
          <w:szCs w:val="22"/>
        </w:rPr>
        <w:t xml:space="preserve">Explanation:  </w:t>
      </w:r>
      <w:r w:rsidRPr="00F21F18">
        <w:rPr>
          <w:rFonts w:eastAsia="Batang"/>
          <w:i/>
        </w:rPr>
        <w:t xml:space="preserve">If, during the course of developing the overall architecture, concerns arise regarding the types of training or the topics to include in training, for example, address these training concerns here or else remove this section. </w:t>
      </w:r>
    </w:p>
    <w:p w14:paraId="1B9DA258" w14:textId="77777777" w:rsidR="000F7FB9" w:rsidRPr="00C36AC7" w:rsidRDefault="000F7FB9" w:rsidP="000F7FB9">
      <w:pPr>
        <w:pStyle w:val="Body"/>
        <w:rPr>
          <w:rFonts w:eastAsia="Batang"/>
        </w:rPr>
      </w:pPr>
    </w:p>
    <w:p w14:paraId="1B9DA259" w14:textId="77777777" w:rsidR="007362B9" w:rsidRPr="00A3629A" w:rsidRDefault="000F7FB9" w:rsidP="001D436D">
      <w:pPr>
        <w:pStyle w:val="Heading1"/>
      </w:pPr>
      <w:bookmarkStart w:id="80" w:name="_Toc366577284"/>
      <w:r>
        <w:t>Organizational Change Management Considerations</w:t>
      </w:r>
      <w:bookmarkEnd w:id="80"/>
    </w:p>
    <w:p w14:paraId="1B9DA25A" w14:textId="77777777" w:rsidR="000F7FB9" w:rsidRDefault="000F7FB9" w:rsidP="000F7FB9">
      <w:pPr>
        <w:pStyle w:val="Body"/>
        <w:pBdr>
          <w:top w:val="single" w:sz="2" w:space="1" w:color="auto"/>
          <w:bottom w:val="single" w:sz="2" w:space="1" w:color="auto"/>
        </w:pBdr>
        <w:ind w:left="907"/>
        <w:rPr>
          <w:i/>
        </w:rPr>
      </w:pPr>
      <w:r>
        <w:rPr>
          <w:i/>
          <w:szCs w:val="22"/>
        </w:rPr>
        <w:t xml:space="preserve">Explanation:  </w:t>
      </w:r>
      <w:r w:rsidRPr="00F21F18">
        <w:rPr>
          <w:i/>
        </w:rPr>
        <w:t xml:space="preserve">If, during the course of developing the overall architecture, suggestions and concerns arise as to the organizational change impact, address them here or else remove this section. </w:t>
      </w:r>
    </w:p>
    <w:p w14:paraId="1B9DA25B" w14:textId="77777777" w:rsidR="000F7FB9" w:rsidRPr="00C36AC7" w:rsidRDefault="000F7FB9" w:rsidP="000F7FB9">
      <w:pPr>
        <w:pStyle w:val="Body"/>
      </w:pPr>
    </w:p>
    <w:p w14:paraId="1B9DA25C" w14:textId="77777777" w:rsidR="007362B9" w:rsidRPr="00A3629A" w:rsidRDefault="000F7FB9" w:rsidP="001D436D">
      <w:pPr>
        <w:pStyle w:val="Heading1"/>
      </w:pPr>
      <w:bookmarkStart w:id="81" w:name="_Toc366577285"/>
      <w:r>
        <w:lastRenderedPageBreak/>
        <w:t>Business Process Impacts</w:t>
      </w:r>
      <w:bookmarkEnd w:id="81"/>
    </w:p>
    <w:p w14:paraId="1B9DA25D" w14:textId="77777777" w:rsidR="000F7FB9" w:rsidRPr="00242C66" w:rsidRDefault="000F7FB9" w:rsidP="000F7FB9">
      <w:pPr>
        <w:pStyle w:val="Body"/>
        <w:pBdr>
          <w:top w:val="single" w:sz="2" w:space="1" w:color="auto"/>
          <w:bottom w:val="single" w:sz="2" w:space="1" w:color="auto"/>
        </w:pBdr>
        <w:ind w:left="907"/>
        <w:rPr>
          <w:i/>
          <w:spacing w:val="-2"/>
        </w:rPr>
      </w:pPr>
      <w:r w:rsidRPr="00242C66">
        <w:rPr>
          <w:i/>
          <w:spacing w:val="-2"/>
          <w:szCs w:val="22"/>
        </w:rPr>
        <w:t xml:space="preserve">Explanation:  </w:t>
      </w:r>
      <w:r w:rsidRPr="00242C66">
        <w:rPr>
          <w:i/>
          <w:spacing w:val="-2"/>
        </w:rPr>
        <w:t xml:space="preserve">As a result of technology implementations, inevitably there are corresponding improvements to business processes. As part of the solution framework, these business processes should be reviewed as part of the Program. These business processes should be highlighted/grouped here and detailed in a Program-level requirements document, identifying the business process agency source, business process description, and what impact the new implementation will have on the existing process. </w:t>
      </w:r>
    </w:p>
    <w:p w14:paraId="1B9DA25E" w14:textId="77777777" w:rsidR="000F7FB9" w:rsidRPr="00C36AC7" w:rsidRDefault="000F7FB9" w:rsidP="000F7FB9">
      <w:pPr>
        <w:pStyle w:val="Body"/>
      </w:pPr>
    </w:p>
    <w:p w14:paraId="1B9DA25F" w14:textId="77777777" w:rsidR="007362B9" w:rsidRPr="00A3629A" w:rsidRDefault="000F7FB9" w:rsidP="001D436D">
      <w:pPr>
        <w:pStyle w:val="Heading1"/>
      </w:pPr>
      <w:bookmarkStart w:id="82" w:name="_Toc366577286"/>
      <w:r>
        <w:t>Architecture Implementation Plan</w:t>
      </w:r>
      <w:bookmarkEnd w:id="82"/>
    </w:p>
    <w:p w14:paraId="1B9DA260" w14:textId="77777777" w:rsidR="000F7FB9" w:rsidRDefault="000F7FB9" w:rsidP="000F7FB9">
      <w:pPr>
        <w:pStyle w:val="Body"/>
        <w:pBdr>
          <w:top w:val="single" w:sz="2" w:space="1" w:color="auto"/>
          <w:bottom w:val="single" w:sz="2" w:space="1" w:color="auto"/>
        </w:pBdr>
        <w:ind w:left="907"/>
        <w:rPr>
          <w:i/>
        </w:rPr>
      </w:pPr>
      <w:r>
        <w:rPr>
          <w:i/>
          <w:szCs w:val="22"/>
        </w:rPr>
        <w:t xml:space="preserve">Explanation:  </w:t>
      </w:r>
      <w:r w:rsidRPr="00F21F18">
        <w:rPr>
          <w:i/>
        </w:rPr>
        <w:t xml:space="preserve">Indicate an implementation timeline and dependencies for successful completion. Include narrative to address the overall implementation strategy. </w:t>
      </w:r>
    </w:p>
    <w:p w14:paraId="1B9DA261" w14:textId="77777777" w:rsidR="000F7FB9" w:rsidRPr="00C36AC7" w:rsidRDefault="000F7FB9" w:rsidP="000F7FB9">
      <w:pPr>
        <w:pStyle w:val="Body"/>
      </w:pPr>
    </w:p>
    <w:p w14:paraId="1B9DA262" w14:textId="77777777" w:rsidR="008F72CC" w:rsidRPr="00C36AC7" w:rsidRDefault="008F72CC" w:rsidP="000F7FB9">
      <w:pPr>
        <w:pStyle w:val="Body"/>
      </w:pPr>
    </w:p>
    <w:p w14:paraId="1B9DA263" w14:textId="77777777" w:rsidR="000F7FB9" w:rsidRDefault="000F7FB9" w:rsidP="000F7FB9">
      <w:pPr>
        <w:spacing w:before="0" w:after="0"/>
        <w:jc w:val="left"/>
        <w:rPr>
          <w:rFonts w:cs="Arial"/>
          <w:b/>
          <w:bCs/>
          <w:color w:val="24485B"/>
          <w:kern w:val="32"/>
          <w:sz w:val="36"/>
          <w:szCs w:val="36"/>
        </w:rPr>
      </w:pPr>
      <w:r w:rsidRPr="0004407C">
        <w:br w:type="page"/>
      </w:r>
    </w:p>
    <w:p w14:paraId="1B9DA264" w14:textId="77777777" w:rsidR="007362B9" w:rsidRPr="00A3629A" w:rsidRDefault="000F7FB9" w:rsidP="001D436D">
      <w:pPr>
        <w:pStyle w:val="Heading1"/>
      </w:pPr>
      <w:bookmarkStart w:id="83" w:name="_Toc366577287"/>
      <w:r w:rsidRPr="0038688D">
        <w:lastRenderedPageBreak/>
        <w:t>Approvals</w:t>
      </w:r>
      <w:bookmarkEnd w:id="83"/>
      <w:r w:rsidRPr="0038688D">
        <w:t xml:space="preserve"> </w:t>
      </w:r>
    </w:p>
    <w:p w14:paraId="1B9DA265" w14:textId="77777777" w:rsidR="000F7FB9" w:rsidRPr="00ED3F6B" w:rsidRDefault="000F7FB9" w:rsidP="000F7FB9">
      <w:pPr>
        <w:pStyle w:val="Body"/>
      </w:pPr>
      <w:r w:rsidRPr="00ED3F6B">
        <w:t xml:space="preserve">The undersigned acknowledge they have reviewed the </w:t>
      </w:r>
      <w:r>
        <w:t>Program Architecture Plan.</w:t>
      </w:r>
      <w:r w:rsidRPr="00ED3F6B">
        <w:t xml:space="preserve"> Any changes to this document will be coordinated with and approved by the undersigned or t</w:t>
      </w:r>
      <w:r>
        <w:t xml:space="preserve">heir designated representatives and recorded in the Program Architecture Plan’s Change Control Log in the Appendix. All signatories are Steering Committee voting members. </w:t>
      </w:r>
    </w:p>
    <w:p w14:paraId="1B9DA266" w14:textId="77777777" w:rsidR="000F7FB9" w:rsidRDefault="004D75C0" w:rsidP="004D75C0">
      <w:pPr>
        <w:autoSpaceDE w:val="0"/>
        <w:autoSpaceDN w:val="0"/>
        <w:adjustRightInd w:val="0"/>
        <w:spacing w:before="360" w:afterLines="40" w:after="96"/>
        <w:ind w:left="720"/>
        <w:jc w:val="left"/>
        <w:rPr>
          <w:color w:val="000000"/>
          <w:szCs w:val="22"/>
        </w:rPr>
      </w:pPr>
      <w:r>
        <w:rPr>
          <w:color w:val="000000"/>
          <w:szCs w:val="22"/>
        </w:rPr>
        <w:pict w14:anchorId="1B9DA2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27" o:title=""/>
            <o:lock v:ext="edit" ungrouping="t" rotation="t" cropping="t" verticies="t" text="t" grouping="t"/>
            <o:signatureline v:ext="edit" id="{F00066F8-CA24-4244-8223-C661AAA32DD4}" provid="{00000000-0000-0000-0000-000000000000}" o:suggestedsigner="Print Name:" o:suggestedsigner2="Title: Secretary of " allowcomments="t" issignatureline="t"/>
          </v:shape>
        </w:pict>
      </w:r>
      <w:r w:rsidR="000F7FB9">
        <w:rPr>
          <w:color w:val="000000"/>
          <w:szCs w:val="22"/>
        </w:rPr>
        <w:t xml:space="preserve">                 </w:t>
      </w:r>
      <w:r>
        <w:rPr>
          <w:color w:val="000000"/>
          <w:szCs w:val="22"/>
        </w:rPr>
        <w:pict w14:anchorId="1B9DA2CA">
          <v:shape id="_x0000_i1026" type="#_x0000_t75" alt="Microsoft Office Signature Line..." style="width:192pt;height:96pt">
            <v:imagedata r:id="rId28" o:title=""/>
            <o:lock v:ext="edit" ungrouping="t" rotation="t" cropping="t" verticies="t" text="t" grouping="t"/>
            <o:signatureline v:ext="edit" id="{55AFA35A-A77D-445B-B345-89621F680AFA}" provid="{00000000-0000-0000-0000-000000000000}" o:suggestedsigner="Print Name:" o:suggestedsigner2="Title:  Secretary of Technology" allowcomments="t" issignatureline="t"/>
          </v:shape>
        </w:pict>
      </w:r>
    </w:p>
    <w:p w14:paraId="1B9DA267" w14:textId="77777777" w:rsidR="000F7FB9" w:rsidRDefault="004D75C0" w:rsidP="000F7FB9">
      <w:pPr>
        <w:autoSpaceDE w:val="0"/>
        <w:autoSpaceDN w:val="0"/>
        <w:adjustRightInd w:val="0"/>
        <w:spacing w:before="20" w:after="20"/>
        <w:ind w:left="720"/>
        <w:jc w:val="left"/>
        <w:rPr>
          <w:color w:val="000000"/>
          <w:szCs w:val="22"/>
        </w:rPr>
      </w:pPr>
      <w:r>
        <w:rPr>
          <w:color w:val="000000"/>
          <w:szCs w:val="22"/>
        </w:rPr>
        <w:pict w14:anchorId="1B9DA2CB">
          <v:shape id="_x0000_i1027" type="#_x0000_t75" alt="Microsoft Office Signature Line..." style="width:192pt;height:96pt">
            <v:imagedata r:id="rId29" o:title=""/>
            <o:lock v:ext="edit" ungrouping="t" rotation="t" cropping="t" verticies="t" text="t" grouping="t"/>
            <o:signatureline v:ext="edit" id="{ABFD4555-5B54-4B22-B63E-B42448BD23F0}" provid="{00000000-0000-0000-0000-000000000000}" o:suggestedsigner="Print Name:" o:suggestedsigner2="Title:  CIO of the Commonwealth" allowcomments="t" issignatureline="t"/>
          </v:shape>
        </w:pict>
      </w:r>
      <w:r w:rsidR="000F7FB9">
        <w:rPr>
          <w:color w:val="000000"/>
          <w:szCs w:val="22"/>
        </w:rPr>
        <w:t xml:space="preserve">                 </w:t>
      </w:r>
      <w:r>
        <w:rPr>
          <w:color w:val="000000"/>
          <w:szCs w:val="22"/>
        </w:rPr>
        <w:pict w14:anchorId="1B9DA2CC">
          <v:shape id="_x0000_i1028" type="#_x0000_t75" alt="Microsoft Office Signature Line..." style="width:192pt;height:96pt">
            <v:imagedata r:id="rId30" o:title=""/>
            <o:lock v:ext="edit" ungrouping="t" rotation="t" cropping="t" verticies="t" text="t" grouping="t"/>
            <o:signatureline v:ext="edit" id="{62FB7683-BFBB-4A09-A6FC-2AEBB8A2D689}" provid="{00000000-0000-0000-0000-000000000000}" o:suggestedsigner="Print Name: " o:suggestedsigner2="Title: " allowcomments="t" issignatureline="t"/>
          </v:shape>
        </w:pict>
      </w:r>
    </w:p>
    <w:p w14:paraId="1B9DA268" w14:textId="77777777" w:rsidR="000F7FB9" w:rsidRDefault="004D75C0" w:rsidP="000F7FB9">
      <w:pPr>
        <w:autoSpaceDE w:val="0"/>
        <w:autoSpaceDN w:val="0"/>
        <w:adjustRightInd w:val="0"/>
        <w:spacing w:before="20" w:after="20"/>
        <w:ind w:left="720"/>
        <w:jc w:val="left"/>
        <w:rPr>
          <w:color w:val="000000"/>
          <w:szCs w:val="22"/>
        </w:rPr>
      </w:pPr>
      <w:r>
        <w:rPr>
          <w:color w:val="000000"/>
          <w:szCs w:val="22"/>
        </w:rPr>
        <w:pict w14:anchorId="1B9DA2CD">
          <v:shape id="_x0000_i1029" type="#_x0000_t75" alt="Microsoft Office Signature Line..." style="width:192pt;height:96pt">
            <v:imagedata r:id="rId30" o:title=""/>
            <o:lock v:ext="edit" ungrouping="t" rotation="t" cropping="t" verticies="t" text="t" grouping="t"/>
            <o:signatureline v:ext="edit" id="{FEC6D24B-F073-4B5B-AC0B-362DC61B8EE5}" provid="{00000000-0000-0000-0000-000000000000}" o:suggestedsigner="Print Name: " o:suggestedsigner2="Title: " allowcomments="t" issignatureline="t"/>
          </v:shape>
        </w:pict>
      </w:r>
      <w:r w:rsidR="000F7FB9">
        <w:rPr>
          <w:color w:val="000000"/>
          <w:szCs w:val="22"/>
        </w:rPr>
        <w:t xml:space="preserve">                  </w:t>
      </w:r>
      <w:r>
        <w:rPr>
          <w:color w:val="000000"/>
          <w:szCs w:val="22"/>
        </w:rPr>
        <w:pict w14:anchorId="1B9DA2CE">
          <v:shape id="_x0000_i1030" type="#_x0000_t75" alt="Microsoft Office Signature Line..." style="width:192pt;height:96pt">
            <v:imagedata r:id="rId30" o:title=""/>
            <o:lock v:ext="edit" ungrouping="t" rotation="t" cropping="t" verticies="t" text="t" grouping="t"/>
            <o:signatureline v:ext="edit" id="{A529F9C6-A692-42C9-81FA-3F5139FC19E6}" provid="{00000000-0000-0000-0000-000000000000}" o:suggestedsigner="Print Name: " o:suggestedsigner2="Title: " allowcomments="t" issignatureline="t"/>
          </v:shape>
        </w:pict>
      </w:r>
    </w:p>
    <w:p w14:paraId="1B9DA269" w14:textId="77777777" w:rsidR="000F7FB9" w:rsidRDefault="004D75C0" w:rsidP="000F7FB9">
      <w:pPr>
        <w:autoSpaceDE w:val="0"/>
        <w:autoSpaceDN w:val="0"/>
        <w:adjustRightInd w:val="0"/>
        <w:spacing w:before="20" w:after="20"/>
        <w:ind w:left="720"/>
        <w:jc w:val="left"/>
        <w:rPr>
          <w:color w:val="000000"/>
          <w:szCs w:val="22"/>
        </w:rPr>
      </w:pPr>
      <w:r>
        <w:rPr>
          <w:color w:val="000000"/>
          <w:szCs w:val="22"/>
        </w:rPr>
        <w:pict w14:anchorId="1B9DA2CF">
          <v:shape id="_x0000_i1031" type="#_x0000_t75" alt="Microsoft Office Signature Line..." style="width:192pt;height:96pt">
            <v:imagedata r:id="rId30" o:title=""/>
            <o:lock v:ext="edit" ungrouping="t" rotation="t" cropping="t" verticies="t" text="t" grouping="t"/>
            <o:signatureline v:ext="edit" id="{9A55B2F4-4582-48D2-AF1D-96D8420E2D14}" provid="{00000000-0000-0000-0000-000000000000}" o:suggestedsigner="Print Name: " o:suggestedsigner2="Title: " allowcomments="t" issignatureline="t"/>
          </v:shape>
        </w:pict>
      </w:r>
      <w:r w:rsidR="000F7FB9">
        <w:rPr>
          <w:color w:val="000000"/>
          <w:szCs w:val="22"/>
        </w:rPr>
        <w:t xml:space="preserve">                  </w:t>
      </w:r>
      <w:r>
        <w:rPr>
          <w:color w:val="000000"/>
          <w:szCs w:val="22"/>
        </w:rPr>
        <w:pict w14:anchorId="1B9DA2D0">
          <v:shape id="_x0000_i1032" type="#_x0000_t75" alt="Microsoft Office Signature Line..." style="width:192pt;height:96pt">
            <v:imagedata r:id="rId30" o:title=""/>
            <o:lock v:ext="edit" ungrouping="t" rotation="t" cropping="t" verticies="t" text="t" grouping="t"/>
            <o:signatureline v:ext="edit" id="{3FB1E356-E4DD-47CE-BC73-19BF38ABC7E0}" provid="{00000000-0000-0000-0000-000000000000}" o:suggestedsigner="Print Name: " o:suggestedsigner2="Title: " allowcomments="t" issignatureline="t"/>
          </v:shape>
        </w:pict>
      </w:r>
    </w:p>
    <w:p w14:paraId="1B9DA26A" w14:textId="77777777" w:rsidR="000F7FB9" w:rsidRDefault="004D75C0" w:rsidP="000F7FB9">
      <w:pPr>
        <w:autoSpaceDE w:val="0"/>
        <w:autoSpaceDN w:val="0"/>
        <w:adjustRightInd w:val="0"/>
        <w:spacing w:before="20" w:after="20"/>
        <w:ind w:left="720"/>
        <w:jc w:val="left"/>
        <w:rPr>
          <w:color w:val="000000"/>
          <w:szCs w:val="22"/>
        </w:rPr>
      </w:pPr>
      <w:r>
        <w:rPr>
          <w:color w:val="000000"/>
          <w:szCs w:val="22"/>
        </w:rPr>
        <w:pict w14:anchorId="1B9DA2D1">
          <v:shape id="_x0000_i1033" type="#_x0000_t75" alt="Microsoft Office Signature Line..." style="width:192pt;height:96pt">
            <v:imagedata r:id="rId30" o:title=""/>
            <o:lock v:ext="edit" ungrouping="t" rotation="t" cropping="t" verticies="t" text="t" grouping="t"/>
            <o:signatureline v:ext="edit" id="{AC27AADC-BF47-49C0-B508-B310C3D883B1}" provid="{00000000-0000-0000-0000-000000000000}" o:suggestedsigner="Print Name: " o:suggestedsigner2="Title: " allowcomments="t" issignatureline="t"/>
          </v:shape>
        </w:pict>
      </w:r>
      <w:r w:rsidR="000F7FB9">
        <w:rPr>
          <w:color w:val="000000"/>
          <w:szCs w:val="22"/>
        </w:rPr>
        <w:t xml:space="preserve">                  </w:t>
      </w:r>
      <w:r>
        <w:rPr>
          <w:color w:val="000000"/>
          <w:szCs w:val="22"/>
        </w:rPr>
        <w:pict w14:anchorId="1B9DA2D2">
          <v:shape id="_x0000_i1034" type="#_x0000_t75" alt="Microsoft Office Signature Line..." style="width:192pt;height:96pt">
            <v:imagedata r:id="rId30" o:title=""/>
            <o:lock v:ext="edit" ungrouping="t" rotation="t" cropping="t" verticies="t" text="t" grouping="t"/>
            <o:signatureline v:ext="edit" id="{BFF9BAE4-481A-4F6F-81E2-2A7441BC6F14}" provid="{00000000-0000-0000-0000-000000000000}" o:suggestedsigner="Print Name: " o:suggestedsigner2="Title: " allowcomments="t" issignatureline="t"/>
          </v:shape>
        </w:pict>
      </w:r>
    </w:p>
    <w:p w14:paraId="1B9DA26B" w14:textId="77777777" w:rsidR="000F7FB9" w:rsidRDefault="000F7FB9" w:rsidP="000F7FB9">
      <w:pPr>
        <w:autoSpaceDE w:val="0"/>
        <w:autoSpaceDN w:val="0"/>
        <w:adjustRightInd w:val="0"/>
        <w:spacing w:before="20" w:after="20"/>
        <w:ind w:left="720"/>
        <w:jc w:val="left"/>
        <w:rPr>
          <w:color w:val="000000"/>
          <w:szCs w:val="22"/>
        </w:rPr>
      </w:pPr>
    </w:p>
    <w:p w14:paraId="1B9DA26C" w14:textId="77777777" w:rsidR="000F7FB9" w:rsidRPr="0038688D" w:rsidRDefault="000F7FB9" w:rsidP="000F7FB9">
      <w:pPr>
        <w:pStyle w:val="Heading1"/>
      </w:pPr>
      <w:bookmarkStart w:id="84" w:name="_Toc366577288"/>
      <w:r w:rsidRPr="0038688D">
        <w:lastRenderedPageBreak/>
        <w:t>Appendices</w:t>
      </w:r>
      <w:bookmarkEnd w:id="84"/>
    </w:p>
    <w:p w14:paraId="1B9DA26D" w14:textId="77777777" w:rsidR="000F7FB9" w:rsidRPr="00301FB8" w:rsidRDefault="000F7FB9" w:rsidP="000F7FB9">
      <w:pPr>
        <w:pStyle w:val="Body"/>
      </w:pPr>
      <w:r>
        <w:t xml:space="preserve">Use the below Program Architecture Plan Change Control Log Template to maintain all changes related to this document. Also include any Program Architecture Plan-related acronyms in the acronym list. </w:t>
      </w:r>
    </w:p>
    <w:p w14:paraId="1B9DA26E" w14:textId="77777777" w:rsidR="000F7FB9" w:rsidRPr="00BE44B8" w:rsidRDefault="000F7FB9" w:rsidP="000F7FB9">
      <w:pPr>
        <w:pStyle w:val="Heading2"/>
        <w:sectPr w:rsidR="000F7FB9" w:rsidRPr="00BE44B8" w:rsidSect="007E42C9">
          <w:footerReference w:type="default" r:id="rId31"/>
          <w:pgSz w:w="12240" w:h="15840"/>
          <w:pgMar w:top="1440" w:right="1080" w:bottom="1440" w:left="1080" w:header="720" w:footer="720" w:gutter="0"/>
          <w:cols w:space="720"/>
          <w:docGrid w:linePitch="360"/>
        </w:sectPr>
      </w:pPr>
    </w:p>
    <w:p w14:paraId="1B9DA26F" w14:textId="77777777" w:rsidR="000F7FB9" w:rsidRPr="00BE44B8" w:rsidRDefault="000F7FB9" w:rsidP="000F7FB9">
      <w:pPr>
        <w:pStyle w:val="Heading2"/>
      </w:pPr>
      <w:bookmarkStart w:id="85" w:name="_Toc366577289"/>
      <w:r w:rsidRPr="00BE44B8">
        <w:lastRenderedPageBreak/>
        <w:t xml:space="preserve">Program </w:t>
      </w:r>
      <w:r>
        <w:t>Architecture Plan</w:t>
      </w:r>
      <w:r w:rsidRPr="00BE44B8">
        <w:t xml:space="preserve"> Change Control Log</w:t>
      </w:r>
      <w:bookmarkEnd w:id="85"/>
    </w:p>
    <w:p w14:paraId="1B9DA270" w14:textId="77777777" w:rsidR="000F7FB9" w:rsidRDefault="000F7FB9" w:rsidP="00242C66">
      <w:pPr>
        <w:pStyle w:val="Body"/>
        <w:pBdr>
          <w:top w:val="single" w:sz="4" w:space="1" w:color="auto"/>
          <w:bottom w:val="single" w:sz="4" w:space="1" w:color="auto"/>
        </w:pBdr>
        <w:rPr>
          <w:i/>
          <w:szCs w:val="22"/>
        </w:rPr>
      </w:pPr>
      <w:r w:rsidRPr="0004407C">
        <w:rPr>
          <w:i/>
        </w:rPr>
        <w:t xml:space="preserve">Explanation: </w:t>
      </w:r>
      <w:r w:rsidRPr="0004407C">
        <w:rPr>
          <w:i/>
          <w:szCs w:val="22"/>
        </w:rPr>
        <w:t xml:space="preserve">Record the significant changes to the Program </w:t>
      </w:r>
      <w:r>
        <w:rPr>
          <w:i/>
          <w:szCs w:val="22"/>
        </w:rPr>
        <w:t>Architecture Plan</w:t>
      </w:r>
      <w:r w:rsidRPr="0004407C">
        <w:rPr>
          <w:i/>
          <w:szCs w:val="22"/>
        </w:rPr>
        <w:t xml:space="preserve"> here cross referenced to all impacted Program-level artifacts. </w:t>
      </w:r>
      <w:r>
        <w:rPr>
          <w:i/>
          <w:szCs w:val="22"/>
        </w:rPr>
        <w:t>Document the change / version number and summary of the Program Architecture Plan changes in the Publication Version Control table in the front of this document</w:t>
      </w:r>
      <w:r w:rsidRPr="0004407C">
        <w:rPr>
          <w:i/>
          <w:szCs w:val="22"/>
        </w:rPr>
        <w:t xml:space="preserve">. </w:t>
      </w:r>
      <w:r>
        <w:rPr>
          <w:i/>
          <w:szCs w:val="22"/>
        </w:rPr>
        <w:t xml:space="preserve">Use this as a template in a separate document. Typically, the Steering Committee approves the changes. </w:t>
      </w:r>
    </w:p>
    <w:p w14:paraId="1B9DA271" w14:textId="77777777" w:rsidR="000F7FB9" w:rsidRDefault="000F7FB9" w:rsidP="000F7FB9">
      <w:pPr>
        <w:ind w:left="864"/>
      </w:pPr>
    </w:p>
    <w:tbl>
      <w:tblPr>
        <w:tblStyle w:val="TableGrid"/>
        <w:tblW w:w="0" w:type="auto"/>
        <w:tblInd w:w="918" w:type="dxa"/>
        <w:tblLook w:val="04A0" w:firstRow="1" w:lastRow="0" w:firstColumn="1" w:lastColumn="0" w:noHBand="0" w:noVBand="1"/>
      </w:tblPr>
      <w:tblGrid>
        <w:gridCol w:w="1102"/>
        <w:gridCol w:w="1748"/>
        <w:gridCol w:w="2460"/>
        <w:gridCol w:w="2340"/>
        <w:gridCol w:w="2250"/>
        <w:gridCol w:w="2250"/>
      </w:tblGrid>
      <w:tr w:rsidR="000F7FB9" w14:paraId="1B9DA278" w14:textId="77777777" w:rsidTr="00A66666">
        <w:tc>
          <w:tcPr>
            <w:tcW w:w="1102" w:type="dxa"/>
            <w:shd w:val="clear" w:color="auto" w:fill="333399"/>
            <w:vAlign w:val="center"/>
          </w:tcPr>
          <w:p w14:paraId="1B9DA272" w14:textId="77777777" w:rsidR="000F7FB9" w:rsidRPr="00125E76" w:rsidRDefault="000F7FB9" w:rsidP="00A66666">
            <w:pPr>
              <w:pStyle w:val="Body"/>
              <w:spacing w:before="60" w:after="60"/>
              <w:ind w:left="0"/>
              <w:jc w:val="center"/>
              <w:rPr>
                <w:rFonts w:ascii="Arial Narrow" w:hAnsi="Arial Narrow"/>
                <w:b/>
                <w:color w:val="FFFFFF" w:themeColor="background1"/>
                <w:szCs w:val="22"/>
              </w:rPr>
            </w:pPr>
            <w:r>
              <w:rPr>
                <w:rFonts w:ascii="Arial Narrow" w:hAnsi="Arial Narrow"/>
                <w:b/>
                <w:color w:val="FFFFFF" w:themeColor="background1"/>
                <w:szCs w:val="22"/>
              </w:rPr>
              <w:t xml:space="preserve">Change / </w:t>
            </w:r>
            <w:r>
              <w:rPr>
                <w:rFonts w:ascii="Arial Narrow" w:hAnsi="Arial Narrow"/>
                <w:b/>
                <w:color w:val="FFFFFF" w:themeColor="background1"/>
                <w:szCs w:val="22"/>
              </w:rPr>
              <w:br/>
              <w:t>Version No.</w:t>
            </w:r>
          </w:p>
        </w:tc>
        <w:tc>
          <w:tcPr>
            <w:tcW w:w="1748" w:type="dxa"/>
            <w:shd w:val="clear" w:color="auto" w:fill="333399"/>
            <w:vAlign w:val="center"/>
          </w:tcPr>
          <w:p w14:paraId="1B9DA273" w14:textId="77777777" w:rsidR="000F7FB9" w:rsidRPr="00125E76" w:rsidRDefault="000F7FB9" w:rsidP="00A66666">
            <w:pPr>
              <w:pStyle w:val="Body"/>
              <w:spacing w:before="60" w:after="60"/>
              <w:ind w:left="0"/>
              <w:jc w:val="center"/>
              <w:rPr>
                <w:rFonts w:ascii="Arial Narrow" w:hAnsi="Arial Narrow"/>
                <w:b/>
                <w:color w:val="FFFFFF" w:themeColor="background1"/>
                <w:szCs w:val="22"/>
              </w:rPr>
            </w:pPr>
            <w:r>
              <w:rPr>
                <w:rFonts w:ascii="Arial Narrow" w:hAnsi="Arial Narrow"/>
                <w:b/>
                <w:color w:val="FFFFFF" w:themeColor="background1"/>
                <w:szCs w:val="22"/>
              </w:rPr>
              <w:t>Date Change Approved</w:t>
            </w:r>
          </w:p>
        </w:tc>
        <w:tc>
          <w:tcPr>
            <w:tcW w:w="2460" w:type="dxa"/>
            <w:shd w:val="clear" w:color="auto" w:fill="333399"/>
            <w:vAlign w:val="center"/>
          </w:tcPr>
          <w:p w14:paraId="1B9DA274" w14:textId="77777777" w:rsidR="000F7FB9" w:rsidRPr="00125E76" w:rsidRDefault="000F7FB9" w:rsidP="00A66666">
            <w:pPr>
              <w:pStyle w:val="Body"/>
              <w:spacing w:before="60" w:after="60"/>
              <w:ind w:left="0"/>
              <w:jc w:val="center"/>
              <w:rPr>
                <w:rFonts w:ascii="Arial Narrow" w:hAnsi="Arial Narrow"/>
                <w:b/>
                <w:color w:val="FFFFFF" w:themeColor="background1"/>
                <w:szCs w:val="22"/>
              </w:rPr>
            </w:pPr>
            <w:r w:rsidRPr="00125E76">
              <w:rPr>
                <w:rFonts w:ascii="Arial Narrow" w:hAnsi="Arial Narrow"/>
                <w:b/>
                <w:color w:val="FFFFFF" w:themeColor="background1"/>
                <w:szCs w:val="22"/>
              </w:rPr>
              <w:t>Description</w:t>
            </w:r>
          </w:p>
        </w:tc>
        <w:tc>
          <w:tcPr>
            <w:tcW w:w="2340" w:type="dxa"/>
            <w:shd w:val="clear" w:color="auto" w:fill="333399"/>
            <w:vAlign w:val="center"/>
          </w:tcPr>
          <w:p w14:paraId="1B9DA275" w14:textId="77777777" w:rsidR="000F7FB9" w:rsidRPr="00125E76" w:rsidRDefault="000F7FB9" w:rsidP="00A66666">
            <w:pPr>
              <w:pStyle w:val="Body"/>
              <w:spacing w:before="60" w:after="60"/>
              <w:ind w:left="0"/>
              <w:jc w:val="center"/>
              <w:rPr>
                <w:rFonts w:ascii="Arial Narrow" w:hAnsi="Arial Narrow"/>
                <w:b/>
                <w:color w:val="FFFFFF" w:themeColor="background1"/>
                <w:szCs w:val="22"/>
              </w:rPr>
            </w:pPr>
            <w:r>
              <w:rPr>
                <w:rFonts w:ascii="Arial Narrow" w:hAnsi="Arial Narrow"/>
                <w:b/>
                <w:color w:val="FFFFFF" w:themeColor="background1"/>
                <w:szCs w:val="22"/>
              </w:rPr>
              <w:t>Impacted Supporting Document(s)</w:t>
            </w:r>
          </w:p>
        </w:tc>
        <w:tc>
          <w:tcPr>
            <w:tcW w:w="2250" w:type="dxa"/>
            <w:shd w:val="clear" w:color="auto" w:fill="333399"/>
            <w:vAlign w:val="center"/>
          </w:tcPr>
          <w:p w14:paraId="1B9DA276" w14:textId="77777777" w:rsidR="000F7FB9" w:rsidRDefault="000F7FB9" w:rsidP="00A66666">
            <w:pPr>
              <w:pStyle w:val="Body"/>
              <w:spacing w:before="60" w:after="60"/>
              <w:ind w:left="0"/>
              <w:jc w:val="center"/>
              <w:rPr>
                <w:rFonts w:ascii="Arial Narrow" w:hAnsi="Arial Narrow"/>
                <w:b/>
                <w:color w:val="FFFFFF" w:themeColor="background1"/>
                <w:szCs w:val="22"/>
              </w:rPr>
            </w:pPr>
            <w:r>
              <w:rPr>
                <w:rFonts w:ascii="Arial Narrow" w:hAnsi="Arial Narrow"/>
                <w:b/>
                <w:color w:val="FFFFFF" w:themeColor="background1"/>
                <w:szCs w:val="22"/>
              </w:rPr>
              <w:t>Supporting Document Change / Version No.</w:t>
            </w:r>
          </w:p>
        </w:tc>
        <w:tc>
          <w:tcPr>
            <w:tcW w:w="2250" w:type="dxa"/>
            <w:shd w:val="clear" w:color="auto" w:fill="333399"/>
            <w:vAlign w:val="center"/>
          </w:tcPr>
          <w:p w14:paraId="1B9DA277" w14:textId="77777777" w:rsidR="000F7FB9" w:rsidRDefault="000F7FB9" w:rsidP="00A66666">
            <w:pPr>
              <w:pStyle w:val="Body"/>
              <w:spacing w:before="60" w:after="60"/>
              <w:ind w:left="0"/>
              <w:jc w:val="center"/>
              <w:rPr>
                <w:rFonts w:ascii="Arial Narrow" w:hAnsi="Arial Narrow"/>
                <w:b/>
                <w:color w:val="FFFFFF" w:themeColor="background1"/>
                <w:szCs w:val="22"/>
              </w:rPr>
            </w:pPr>
            <w:r>
              <w:rPr>
                <w:rFonts w:ascii="Arial Narrow" w:hAnsi="Arial Narrow"/>
                <w:b/>
                <w:color w:val="FFFFFF" w:themeColor="background1"/>
                <w:szCs w:val="22"/>
              </w:rPr>
              <w:t>Approved By</w:t>
            </w:r>
          </w:p>
        </w:tc>
      </w:tr>
      <w:tr w:rsidR="000F7FB9" w14:paraId="1B9DA27F" w14:textId="77777777" w:rsidTr="00A66666">
        <w:tc>
          <w:tcPr>
            <w:tcW w:w="1102" w:type="dxa"/>
          </w:tcPr>
          <w:p w14:paraId="1B9DA279" w14:textId="77777777" w:rsidR="000F7FB9" w:rsidRPr="00E63DD8" w:rsidRDefault="000F7FB9" w:rsidP="00A66666">
            <w:pPr>
              <w:pStyle w:val="Body"/>
              <w:spacing w:before="60" w:after="60"/>
              <w:ind w:left="0"/>
              <w:jc w:val="left"/>
              <w:rPr>
                <w:rFonts w:ascii="Arial Narrow" w:hAnsi="Arial Narrow"/>
                <w:sz w:val="20"/>
                <w:szCs w:val="20"/>
              </w:rPr>
            </w:pPr>
          </w:p>
        </w:tc>
        <w:tc>
          <w:tcPr>
            <w:tcW w:w="1748" w:type="dxa"/>
          </w:tcPr>
          <w:p w14:paraId="1B9DA27A" w14:textId="77777777" w:rsidR="000F7FB9" w:rsidRPr="00E63DD8" w:rsidRDefault="000F7FB9" w:rsidP="00A66666">
            <w:pPr>
              <w:pStyle w:val="Body"/>
              <w:spacing w:before="60" w:after="60"/>
              <w:ind w:left="0"/>
              <w:jc w:val="left"/>
              <w:rPr>
                <w:rFonts w:ascii="Arial Narrow" w:hAnsi="Arial Narrow"/>
                <w:sz w:val="20"/>
                <w:szCs w:val="20"/>
              </w:rPr>
            </w:pPr>
          </w:p>
        </w:tc>
        <w:tc>
          <w:tcPr>
            <w:tcW w:w="2460" w:type="dxa"/>
          </w:tcPr>
          <w:p w14:paraId="1B9DA27B" w14:textId="77777777" w:rsidR="000F7FB9" w:rsidRPr="00E63DD8" w:rsidRDefault="000F7FB9" w:rsidP="00A66666">
            <w:pPr>
              <w:pStyle w:val="Body"/>
              <w:spacing w:before="60" w:after="60"/>
              <w:ind w:left="0"/>
              <w:jc w:val="left"/>
              <w:rPr>
                <w:rFonts w:ascii="Arial Narrow" w:hAnsi="Arial Narrow"/>
                <w:sz w:val="20"/>
                <w:szCs w:val="20"/>
              </w:rPr>
            </w:pPr>
          </w:p>
        </w:tc>
        <w:tc>
          <w:tcPr>
            <w:tcW w:w="2340" w:type="dxa"/>
          </w:tcPr>
          <w:p w14:paraId="1B9DA27C" w14:textId="77777777" w:rsidR="000F7FB9" w:rsidRPr="00E63DD8" w:rsidRDefault="000F7FB9" w:rsidP="00A66666">
            <w:pPr>
              <w:pStyle w:val="Body"/>
              <w:spacing w:before="60" w:after="60"/>
              <w:ind w:left="0"/>
              <w:jc w:val="left"/>
              <w:rPr>
                <w:rFonts w:ascii="Arial Narrow" w:hAnsi="Arial Narrow"/>
                <w:sz w:val="20"/>
                <w:szCs w:val="20"/>
              </w:rPr>
            </w:pPr>
          </w:p>
        </w:tc>
        <w:tc>
          <w:tcPr>
            <w:tcW w:w="2250" w:type="dxa"/>
          </w:tcPr>
          <w:p w14:paraId="1B9DA27D" w14:textId="77777777" w:rsidR="000F7FB9" w:rsidRPr="00E63DD8" w:rsidRDefault="000F7FB9" w:rsidP="00A66666">
            <w:pPr>
              <w:pStyle w:val="Body"/>
              <w:spacing w:before="60" w:after="60"/>
              <w:ind w:left="0"/>
              <w:jc w:val="left"/>
              <w:rPr>
                <w:rFonts w:ascii="Arial Narrow" w:hAnsi="Arial Narrow"/>
                <w:sz w:val="20"/>
                <w:szCs w:val="20"/>
              </w:rPr>
            </w:pPr>
          </w:p>
        </w:tc>
        <w:tc>
          <w:tcPr>
            <w:tcW w:w="2250" w:type="dxa"/>
          </w:tcPr>
          <w:p w14:paraId="1B9DA27E" w14:textId="77777777" w:rsidR="000F7FB9" w:rsidRDefault="000F7FB9" w:rsidP="00A66666">
            <w:pPr>
              <w:pStyle w:val="Body"/>
              <w:spacing w:before="60" w:after="60"/>
              <w:ind w:left="0"/>
              <w:jc w:val="left"/>
              <w:rPr>
                <w:rStyle w:val="CommentReference"/>
              </w:rPr>
            </w:pPr>
          </w:p>
        </w:tc>
      </w:tr>
      <w:tr w:rsidR="000F7FB9" w14:paraId="1B9DA286" w14:textId="77777777" w:rsidTr="00A66666">
        <w:tc>
          <w:tcPr>
            <w:tcW w:w="1102" w:type="dxa"/>
          </w:tcPr>
          <w:p w14:paraId="1B9DA280" w14:textId="77777777" w:rsidR="000F7FB9" w:rsidRPr="00E63DD8" w:rsidRDefault="000F7FB9" w:rsidP="00A66666">
            <w:pPr>
              <w:pStyle w:val="Body"/>
              <w:spacing w:before="60" w:after="60"/>
              <w:ind w:left="0"/>
              <w:jc w:val="left"/>
              <w:rPr>
                <w:rFonts w:ascii="Arial Narrow" w:hAnsi="Arial Narrow"/>
                <w:sz w:val="20"/>
                <w:szCs w:val="20"/>
              </w:rPr>
            </w:pPr>
          </w:p>
        </w:tc>
        <w:tc>
          <w:tcPr>
            <w:tcW w:w="1748" w:type="dxa"/>
          </w:tcPr>
          <w:p w14:paraId="1B9DA281" w14:textId="77777777" w:rsidR="000F7FB9" w:rsidRPr="00E63DD8" w:rsidRDefault="000F7FB9" w:rsidP="00A66666">
            <w:pPr>
              <w:pStyle w:val="Body"/>
              <w:spacing w:before="60" w:after="60"/>
              <w:ind w:left="0"/>
              <w:jc w:val="left"/>
              <w:rPr>
                <w:rFonts w:ascii="Arial Narrow" w:hAnsi="Arial Narrow"/>
                <w:sz w:val="20"/>
                <w:szCs w:val="20"/>
              </w:rPr>
            </w:pPr>
          </w:p>
        </w:tc>
        <w:tc>
          <w:tcPr>
            <w:tcW w:w="2460" w:type="dxa"/>
          </w:tcPr>
          <w:p w14:paraId="1B9DA282" w14:textId="77777777" w:rsidR="000F7FB9" w:rsidRPr="00E63DD8" w:rsidRDefault="000F7FB9" w:rsidP="00A66666">
            <w:pPr>
              <w:pStyle w:val="Body"/>
              <w:spacing w:before="60" w:after="60"/>
              <w:ind w:left="0"/>
              <w:jc w:val="left"/>
              <w:rPr>
                <w:rFonts w:ascii="Arial Narrow" w:hAnsi="Arial Narrow"/>
                <w:sz w:val="20"/>
                <w:szCs w:val="20"/>
              </w:rPr>
            </w:pPr>
          </w:p>
        </w:tc>
        <w:tc>
          <w:tcPr>
            <w:tcW w:w="2340" w:type="dxa"/>
          </w:tcPr>
          <w:p w14:paraId="1B9DA283" w14:textId="77777777" w:rsidR="000F7FB9" w:rsidRPr="00E63DD8" w:rsidRDefault="000F7FB9" w:rsidP="00A66666">
            <w:pPr>
              <w:pStyle w:val="Body"/>
              <w:spacing w:before="60" w:after="60"/>
              <w:ind w:left="0"/>
              <w:jc w:val="left"/>
              <w:rPr>
                <w:rFonts w:ascii="Arial Narrow" w:hAnsi="Arial Narrow"/>
                <w:sz w:val="20"/>
                <w:szCs w:val="20"/>
              </w:rPr>
            </w:pPr>
          </w:p>
        </w:tc>
        <w:tc>
          <w:tcPr>
            <w:tcW w:w="2250" w:type="dxa"/>
          </w:tcPr>
          <w:p w14:paraId="1B9DA284" w14:textId="77777777" w:rsidR="000F7FB9" w:rsidRPr="00E63DD8" w:rsidRDefault="000F7FB9" w:rsidP="00A66666">
            <w:pPr>
              <w:pStyle w:val="Body"/>
              <w:spacing w:before="60" w:after="60"/>
              <w:ind w:left="0"/>
              <w:jc w:val="left"/>
              <w:rPr>
                <w:rFonts w:ascii="Arial Narrow" w:hAnsi="Arial Narrow"/>
                <w:sz w:val="20"/>
                <w:szCs w:val="20"/>
              </w:rPr>
            </w:pPr>
          </w:p>
        </w:tc>
        <w:tc>
          <w:tcPr>
            <w:tcW w:w="2250" w:type="dxa"/>
          </w:tcPr>
          <w:p w14:paraId="1B9DA285" w14:textId="77777777" w:rsidR="000F7FB9" w:rsidRPr="00E63DD8" w:rsidRDefault="000F7FB9" w:rsidP="00A66666">
            <w:pPr>
              <w:pStyle w:val="Body"/>
              <w:spacing w:before="60" w:after="60"/>
              <w:ind w:left="0"/>
              <w:jc w:val="left"/>
              <w:rPr>
                <w:rFonts w:ascii="Arial Narrow" w:hAnsi="Arial Narrow"/>
                <w:sz w:val="20"/>
                <w:szCs w:val="20"/>
              </w:rPr>
            </w:pPr>
          </w:p>
        </w:tc>
      </w:tr>
      <w:tr w:rsidR="000F7FB9" w14:paraId="1B9DA28D" w14:textId="77777777" w:rsidTr="00A66666">
        <w:tc>
          <w:tcPr>
            <w:tcW w:w="1102" w:type="dxa"/>
          </w:tcPr>
          <w:p w14:paraId="1B9DA287" w14:textId="77777777" w:rsidR="000F7FB9" w:rsidRPr="00E63DD8" w:rsidRDefault="000F7FB9" w:rsidP="00A66666">
            <w:pPr>
              <w:pStyle w:val="Body"/>
              <w:spacing w:before="60" w:after="60"/>
              <w:ind w:left="0"/>
              <w:jc w:val="left"/>
              <w:rPr>
                <w:rFonts w:ascii="Arial Narrow" w:hAnsi="Arial Narrow"/>
                <w:sz w:val="20"/>
                <w:szCs w:val="20"/>
              </w:rPr>
            </w:pPr>
          </w:p>
        </w:tc>
        <w:tc>
          <w:tcPr>
            <w:tcW w:w="1748" w:type="dxa"/>
          </w:tcPr>
          <w:p w14:paraId="1B9DA288" w14:textId="77777777" w:rsidR="000F7FB9" w:rsidRPr="00E63DD8" w:rsidRDefault="000F7FB9" w:rsidP="00A66666">
            <w:pPr>
              <w:pStyle w:val="Body"/>
              <w:spacing w:before="60" w:after="60"/>
              <w:ind w:left="0"/>
              <w:jc w:val="left"/>
              <w:rPr>
                <w:rFonts w:ascii="Arial Narrow" w:hAnsi="Arial Narrow"/>
                <w:sz w:val="20"/>
                <w:szCs w:val="20"/>
              </w:rPr>
            </w:pPr>
          </w:p>
        </w:tc>
        <w:tc>
          <w:tcPr>
            <w:tcW w:w="2460" w:type="dxa"/>
          </w:tcPr>
          <w:p w14:paraId="1B9DA289" w14:textId="77777777" w:rsidR="000F7FB9" w:rsidRPr="00E63DD8" w:rsidRDefault="000F7FB9" w:rsidP="00A66666">
            <w:pPr>
              <w:pStyle w:val="Body"/>
              <w:spacing w:before="60" w:after="60"/>
              <w:ind w:left="0"/>
              <w:jc w:val="left"/>
              <w:rPr>
                <w:rFonts w:ascii="Arial Narrow" w:hAnsi="Arial Narrow"/>
                <w:sz w:val="20"/>
                <w:szCs w:val="20"/>
              </w:rPr>
            </w:pPr>
          </w:p>
        </w:tc>
        <w:tc>
          <w:tcPr>
            <w:tcW w:w="2340" w:type="dxa"/>
          </w:tcPr>
          <w:p w14:paraId="1B9DA28A" w14:textId="77777777" w:rsidR="000F7FB9" w:rsidRPr="00E63DD8" w:rsidRDefault="000F7FB9" w:rsidP="00A66666">
            <w:pPr>
              <w:pStyle w:val="Body"/>
              <w:spacing w:before="60" w:after="60"/>
              <w:ind w:left="0"/>
              <w:jc w:val="left"/>
              <w:rPr>
                <w:rFonts w:ascii="Arial Narrow" w:hAnsi="Arial Narrow"/>
                <w:sz w:val="20"/>
                <w:szCs w:val="20"/>
              </w:rPr>
            </w:pPr>
          </w:p>
        </w:tc>
        <w:tc>
          <w:tcPr>
            <w:tcW w:w="2250" w:type="dxa"/>
          </w:tcPr>
          <w:p w14:paraId="1B9DA28B" w14:textId="77777777" w:rsidR="000F7FB9" w:rsidRPr="00E63DD8" w:rsidRDefault="000F7FB9" w:rsidP="00A66666">
            <w:pPr>
              <w:pStyle w:val="Body"/>
              <w:spacing w:before="60" w:after="60"/>
              <w:ind w:left="0"/>
              <w:jc w:val="left"/>
              <w:rPr>
                <w:rFonts w:ascii="Arial Narrow" w:hAnsi="Arial Narrow"/>
                <w:sz w:val="20"/>
                <w:szCs w:val="20"/>
              </w:rPr>
            </w:pPr>
          </w:p>
        </w:tc>
        <w:tc>
          <w:tcPr>
            <w:tcW w:w="2250" w:type="dxa"/>
          </w:tcPr>
          <w:p w14:paraId="1B9DA28C" w14:textId="77777777" w:rsidR="000F7FB9" w:rsidRPr="00E63DD8" w:rsidRDefault="000F7FB9" w:rsidP="00A66666">
            <w:pPr>
              <w:pStyle w:val="Body"/>
              <w:spacing w:before="60" w:after="60"/>
              <w:ind w:left="0"/>
              <w:jc w:val="left"/>
              <w:rPr>
                <w:rFonts w:ascii="Arial Narrow" w:hAnsi="Arial Narrow"/>
                <w:sz w:val="20"/>
                <w:szCs w:val="20"/>
              </w:rPr>
            </w:pPr>
          </w:p>
        </w:tc>
      </w:tr>
      <w:tr w:rsidR="000F7FB9" w14:paraId="1B9DA294" w14:textId="77777777" w:rsidTr="00A66666">
        <w:tc>
          <w:tcPr>
            <w:tcW w:w="1102" w:type="dxa"/>
          </w:tcPr>
          <w:p w14:paraId="1B9DA28E" w14:textId="77777777" w:rsidR="000F7FB9" w:rsidRPr="00E63DD8" w:rsidRDefault="000F7FB9" w:rsidP="00A66666">
            <w:pPr>
              <w:pStyle w:val="Body"/>
              <w:spacing w:before="60" w:after="60"/>
              <w:ind w:left="0"/>
              <w:jc w:val="left"/>
              <w:rPr>
                <w:rFonts w:ascii="Arial Narrow" w:hAnsi="Arial Narrow"/>
                <w:sz w:val="20"/>
                <w:szCs w:val="20"/>
              </w:rPr>
            </w:pPr>
          </w:p>
        </w:tc>
        <w:tc>
          <w:tcPr>
            <w:tcW w:w="1748" w:type="dxa"/>
          </w:tcPr>
          <w:p w14:paraId="1B9DA28F" w14:textId="77777777" w:rsidR="000F7FB9" w:rsidRPr="00E63DD8" w:rsidRDefault="000F7FB9" w:rsidP="00A66666">
            <w:pPr>
              <w:pStyle w:val="Body"/>
              <w:spacing w:before="60" w:after="60"/>
              <w:ind w:left="0"/>
              <w:jc w:val="left"/>
              <w:rPr>
                <w:rFonts w:ascii="Arial Narrow" w:hAnsi="Arial Narrow"/>
                <w:sz w:val="20"/>
                <w:szCs w:val="20"/>
              </w:rPr>
            </w:pPr>
          </w:p>
        </w:tc>
        <w:tc>
          <w:tcPr>
            <w:tcW w:w="2460" w:type="dxa"/>
          </w:tcPr>
          <w:p w14:paraId="1B9DA290" w14:textId="77777777" w:rsidR="000F7FB9" w:rsidRPr="00E63DD8" w:rsidRDefault="000F7FB9" w:rsidP="00A66666">
            <w:pPr>
              <w:pStyle w:val="Body"/>
              <w:spacing w:before="60" w:after="60"/>
              <w:ind w:left="0"/>
              <w:jc w:val="left"/>
              <w:rPr>
                <w:rFonts w:ascii="Arial Narrow" w:hAnsi="Arial Narrow"/>
                <w:sz w:val="20"/>
                <w:szCs w:val="20"/>
              </w:rPr>
            </w:pPr>
          </w:p>
        </w:tc>
        <w:tc>
          <w:tcPr>
            <w:tcW w:w="2340" w:type="dxa"/>
          </w:tcPr>
          <w:p w14:paraId="1B9DA291" w14:textId="77777777" w:rsidR="000F7FB9" w:rsidRPr="00E63DD8" w:rsidRDefault="000F7FB9" w:rsidP="00A66666">
            <w:pPr>
              <w:pStyle w:val="Body"/>
              <w:spacing w:before="60" w:after="60"/>
              <w:ind w:left="0"/>
              <w:jc w:val="left"/>
              <w:rPr>
                <w:rFonts w:ascii="Arial Narrow" w:hAnsi="Arial Narrow"/>
                <w:sz w:val="20"/>
                <w:szCs w:val="20"/>
              </w:rPr>
            </w:pPr>
          </w:p>
        </w:tc>
        <w:tc>
          <w:tcPr>
            <w:tcW w:w="2250" w:type="dxa"/>
          </w:tcPr>
          <w:p w14:paraId="1B9DA292" w14:textId="77777777" w:rsidR="000F7FB9" w:rsidRPr="00E63DD8" w:rsidRDefault="000F7FB9" w:rsidP="00A66666">
            <w:pPr>
              <w:pStyle w:val="Body"/>
              <w:spacing w:before="60" w:after="60"/>
              <w:ind w:left="0"/>
              <w:jc w:val="left"/>
              <w:rPr>
                <w:rFonts w:ascii="Arial Narrow" w:hAnsi="Arial Narrow"/>
                <w:sz w:val="20"/>
                <w:szCs w:val="20"/>
              </w:rPr>
            </w:pPr>
          </w:p>
        </w:tc>
        <w:tc>
          <w:tcPr>
            <w:tcW w:w="2250" w:type="dxa"/>
          </w:tcPr>
          <w:p w14:paraId="1B9DA293" w14:textId="77777777" w:rsidR="000F7FB9" w:rsidRPr="00E63DD8" w:rsidRDefault="000F7FB9" w:rsidP="00A66666">
            <w:pPr>
              <w:pStyle w:val="Body"/>
              <w:spacing w:before="60" w:after="60"/>
              <w:ind w:left="0"/>
              <w:jc w:val="left"/>
              <w:rPr>
                <w:rFonts w:ascii="Arial Narrow" w:hAnsi="Arial Narrow"/>
                <w:sz w:val="20"/>
                <w:szCs w:val="20"/>
              </w:rPr>
            </w:pPr>
          </w:p>
        </w:tc>
      </w:tr>
    </w:tbl>
    <w:p w14:paraId="1B9DA295" w14:textId="77777777" w:rsidR="000F7FB9" w:rsidRPr="00BE44B8" w:rsidRDefault="000F7FB9" w:rsidP="000F7FB9">
      <w:pPr>
        <w:pStyle w:val="Heading2"/>
        <w:sectPr w:rsidR="000F7FB9" w:rsidRPr="00BE44B8" w:rsidSect="007E42C9">
          <w:footerReference w:type="default" r:id="rId32"/>
          <w:pgSz w:w="15840" w:h="12240" w:orient="landscape"/>
          <w:pgMar w:top="1080" w:right="1440" w:bottom="1080" w:left="1440" w:header="720" w:footer="720" w:gutter="0"/>
          <w:cols w:space="720"/>
          <w:docGrid w:linePitch="360"/>
        </w:sectPr>
      </w:pPr>
    </w:p>
    <w:p w14:paraId="1B9DA296" w14:textId="77777777" w:rsidR="000F7FB9" w:rsidRPr="00BE44B8" w:rsidRDefault="000F7FB9" w:rsidP="000F7FB9">
      <w:pPr>
        <w:pStyle w:val="Heading2"/>
      </w:pPr>
      <w:bookmarkStart w:id="86" w:name="_Toc366577290"/>
      <w:r w:rsidRPr="00BE44B8">
        <w:lastRenderedPageBreak/>
        <w:t>Acronyms</w:t>
      </w:r>
      <w:bookmarkEnd w:id="86"/>
    </w:p>
    <w:p w14:paraId="1B9DA297" w14:textId="77777777" w:rsidR="000F7FB9" w:rsidRPr="0004407C" w:rsidRDefault="000F7FB9" w:rsidP="000F7FB9">
      <w:pPr>
        <w:pStyle w:val="Body"/>
        <w:pBdr>
          <w:top w:val="single" w:sz="4" w:space="1" w:color="auto"/>
          <w:bottom w:val="single" w:sz="4" w:space="1" w:color="auto"/>
        </w:pBdr>
        <w:jc w:val="left"/>
        <w:rPr>
          <w:i/>
          <w:szCs w:val="22"/>
        </w:rPr>
      </w:pPr>
      <w:r w:rsidRPr="0004407C">
        <w:rPr>
          <w:i/>
        </w:rPr>
        <w:t xml:space="preserve">Explanation: </w:t>
      </w:r>
      <w:r w:rsidRPr="0004407C">
        <w:rPr>
          <w:i/>
          <w:szCs w:val="22"/>
        </w:rPr>
        <w:t xml:space="preserve">Consider compiling in the appendices a table of terms used throughout this document that may require definition or clarification for individuals unfamiliar with the Program. </w:t>
      </w:r>
      <w:r>
        <w:rPr>
          <w:i/>
          <w:szCs w:val="22"/>
        </w:rPr>
        <w:t>Adapt the standard list below if these terms are not used in the Program Architecture Plan.</w:t>
      </w:r>
    </w:p>
    <w:tbl>
      <w:tblPr>
        <w:tblStyle w:val="TableGrid"/>
        <w:tblW w:w="0" w:type="auto"/>
        <w:tblInd w:w="1008" w:type="dxa"/>
        <w:tblLook w:val="04A0" w:firstRow="1" w:lastRow="0" w:firstColumn="1" w:lastColumn="0" w:noHBand="0" w:noVBand="1"/>
      </w:tblPr>
      <w:tblGrid>
        <w:gridCol w:w="2985"/>
        <w:gridCol w:w="6285"/>
      </w:tblGrid>
      <w:tr w:rsidR="000F7FB9" w14:paraId="1B9DA29A" w14:textId="77777777" w:rsidTr="00A66666">
        <w:tc>
          <w:tcPr>
            <w:tcW w:w="2985" w:type="dxa"/>
            <w:shd w:val="clear" w:color="auto" w:fill="333399"/>
          </w:tcPr>
          <w:p w14:paraId="1B9DA298" w14:textId="77777777" w:rsidR="000F7FB9" w:rsidRPr="00125E76" w:rsidRDefault="000F7FB9" w:rsidP="00A66666">
            <w:pPr>
              <w:pStyle w:val="Body"/>
              <w:spacing w:before="60" w:after="60"/>
              <w:ind w:left="0"/>
              <w:jc w:val="left"/>
              <w:rPr>
                <w:rFonts w:ascii="Arial Narrow" w:hAnsi="Arial Narrow"/>
                <w:b/>
                <w:color w:val="FFFFFF" w:themeColor="background1"/>
                <w:szCs w:val="22"/>
              </w:rPr>
            </w:pPr>
            <w:r w:rsidRPr="00125E76">
              <w:rPr>
                <w:rFonts w:ascii="Arial Narrow" w:hAnsi="Arial Narrow"/>
                <w:b/>
                <w:color w:val="FFFFFF" w:themeColor="background1"/>
                <w:szCs w:val="22"/>
              </w:rPr>
              <w:t>Acronym</w:t>
            </w:r>
          </w:p>
        </w:tc>
        <w:tc>
          <w:tcPr>
            <w:tcW w:w="6285" w:type="dxa"/>
            <w:shd w:val="clear" w:color="auto" w:fill="333399"/>
          </w:tcPr>
          <w:p w14:paraId="1B9DA299" w14:textId="77777777" w:rsidR="000F7FB9" w:rsidRPr="00125E76" w:rsidRDefault="000F7FB9" w:rsidP="00A66666">
            <w:pPr>
              <w:pStyle w:val="Body"/>
              <w:spacing w:before="60" w:after="60"/>
              <w:ind w:left="0"/>
              <w:jc w:val="left"/>
              <w:rPr>
                <w:rFonts w:ascii="Arial Narrow" w:hAnsi="Arial Narrow"/>
                <w:b/>
                <w:color w:val="FFFFFF" w:themeColor="background1"/>
                <w:szCs w:val="22"/>
              </w:rPr>
            </w:pPr>
            <w:r w:rsidRPr="00125E76">
              <w:rPr>
                <w:rFonts w:ascii="Arial Narrow" w:hAnsi="Arial Narrow"/>
                <w:b/>
                <w:color w:val="FFFFFF" w:themeColor="background1"/>
                <w:szCs w:val="22"/>
              </w:rPr>
              <w:t>Description</w:t>
            </w:r>
          </w:p>
        </w:tc>
      </w:tr>
      <w:tr w:rsidR="000F7FB9" w14:paraId="1B9DA29D" w14:textId="77777777" w:rsidTr="00A66666">
        <w:tc>
          <w:tcPr>
            <w:tcW w:w="2985" w:type="dxa"/>
          </w:tcPr>
          <w:p w14:paraId="1B9DA29B" w14:textId="77777777" w:rsidR="000F7FB9" w:rsidRPr="00E63DD8" w:rsidRDefault="000F7FB9" w:rsidP="00A66666">
            <w:pPr>
              <w:pStyle w:val="Body"/>
              <w:spacing w:before="60" w:after="60"/>
              <w:ind w:left="0"/>
              <w:jc w:val="left"/>
              <w:rPr>
                <w:rFonts w:ascii="Arial Narrow" w:hAnsi="Arial Narrow"/>
                <w:sz w:val="20"/>
                <w:szCs w:val="20"/>
              </w:rPr>
            </w:pPr>
            <w:r>
              <w:rPr>
                <w:rFonts w:ascii="Arial Narrow" w:hAnsi="Arial Narrow"/>
                <w:sz w:val="20"/>
                <w:szCs w:val="20"/>
              </w:rPr>
              <w:t>COV</w:t>
            </w:r>
          </w:p>
        </w:tc>
        <w:tc>
          <w:tcPr>
            <w:tcW w:w="6285" w:type="dxa"/>
          </w:tcPr>
          <w:p w14:paraId="1B9DA29C" w14:textId="77777777" w:rsidR="000F7FB9" w:rsidRPr="00E63DD8" w:rsidRDefault="000F7FB9" w:rsidP="00A66666">
            <w:pPr>
              <w:pStyle w:val="Body"/>
              <w:spacing w:before="60" w:after="60"/>
              <w:ind w:left="0"/>
              <w:jc w:val="left"/>
              <w:rPr>
                <w:rFonts w:ascii="Arial Narrow" w:hAnsi="Arial Narrow"/>
                <w:sz w:val="20"/>
                <w:szCs w:val="20"/>
              </w:rPr>
            </w:pPr>
            <w:r>
              <w:rPr>
                <w:rFonts w:ascii="Arial Narrow" w:hAnsi="Arial Narrow"/>
                <w:sz w:val="20"/>
                <w:szCs w:val="20"/>
              </w:rPr>
              <w:t>Commonwealth of Virginia</w:t>
            </w:r>
          </w:p>
        </w:tc>
      </w:tr>
      <w:tr w:rsidR="000F7FB9" w14:paraId="1B9DA2A0" w14:textId="77777777" w:rsidTr="00A66666">
        <w:tc>
          <w:tcPr>
            <w:tcW w:w="2985" w:type="dxa"/>
          </w:tcPr>
          <w:p w14:paraId="1B9DA29E" w14:textId="77777777" w:rsidR="000F7FB9" w:rsidRPr="00E63DD8" w:rsidRDefault="000F7FB9" w:rsidP="00A66666">
            <w:pPr>
              <w:pStyle w:val="Body"/>
              <w:spacing w:before="60" w:after="60"/>
              <w:ind w:left="0"/>
              <w:jc w:val="left"/>
              <w:rPr>
                <w:rFonts w:ascii="Arial Narrow" w:hAnsi="Arial Narrow"/>
                <w:sz w:val="20"/>
                <w:szCs w:val="20"/>
              </w:rPr>
            </w:pPr>
            <w:r>
              <w:rPr>
                <w:rFonts w:ascii="Arial Narrow" w:hAnsi="Arial Narrow"/>
                <w:sz w:val="20"/>
                <w:szCs w:val="20"/>
              </w:rPr>
              <w:t>ITRM</w:t>
            </w:r>
          </w:p>
        </w:tc>
        <w:tc>
          <w:tcPr>
            <w:tcW w:w="6285" w:type="dxa"/>
          </w:tcPr>
          <w:p w14:paraId="1B9DA29F" w14:textId="77777777" w:rsidR="000F7FB9" w:rsidRPr="00E63DD8" w:rsidRDefault="000F7FB9" w:rsidP="00A66666">
            <w:pPr>
              <w:pStyle w:val="Body"/>
              <w:spacing w:before="60" w:after="60"/>
              <w:ind w:left="0"/>
              <w:jc w:val="left"/>
              <w:rPr>
                <w:rFonts w:ascii="Arial Narrow" w:hAnsi="Arial Narrow"/>
                <w:sz w:val="20"/>
                <w:szCs w:val="20"/>
              </w:rPr>
            </w:pPr>
            <w:r>
              <w:rPr>
                <w:rFonts w:ascii="Arial Narrow" w:hAnsi="Arial Narrow"/>
                <w:sz w:val="20"/>
                <w:szCs w:val="20"/>
              </w:rPr>
              <w:t>Information Technology Resource Management</w:t>
            </w:r>
          </w:p>
        </w:tc>
      </w:tr>
      <w:tr w:rsidR="000F7FB9" w14:paraId="1B9DA2A3" w14:textId="77777777" w:rsidTr="00A66666">
        <w:tc>
          <w:tcPr>
            <w:tcW w:w="2985" w:type="dxa"/>
          </w:tcPr>
          <w:p w14:paraId="1B9DA2A1" w14:textId="77777777" w:rsidR="000F7FB9" w:rsidRPr="00E63DD8" w:rsidRDefault="000F7FB9" w:rsidP="00A66666">
            <w:pPr>
              <w:pStyle w:val="Body"/>
              <w:spacing w:before="60" w:after="60"/>
              <w:ind w:left="0"/>
              <w:jc w:val="left"/>
              <w:rPr>
                <w:rFonts w:ascii="Arial Narrow" w:hAnsi="Arial Narrow"/>
                <w:sz w:val="20"/>
                <w:szCs w:val="20"/>
              </w:rPr>
            </w:pPr>
            <w:r>
              <w:rPr>
                <w:rFonts w:ascii="Arial Narrow" w:hAnsi="Arial Narrow"/>
                <w:sz w:val="20"/>
                <w:szCs w:val="20"/>
              </w:rPr>
              <w:t>PMO</w:t>
            </w:r>
          </w:p>
        </w:tc>
        <w:tc>
          <w:tcPr>
            <w:tcW w:w="6285" w:type="dxa"/>
          </w:tcPr>
          <w:p w14:paraId="1B9DA2A2" w14:textId="77777777" w:rsidR="000F7FB9" w:rsidRPr="00E63DD8" w:rsidRDefault="000F7FB9" w:rsidP="00A66666">
            <w:pPr>
              <w:pStyle w:val="Body"/>
              <w:spacing w:before="60" w:after="60"/>
              <w:ind w:left="0"/>
              <w:jc w:val="left"/>
              <w:rPr>
                <w:rFonts w:ascii="Arial Narrow" w:hAnsi="Arial Narrow"/>
                <w:sz w:val="20"/>
                <w:szCs w:val="20"/>
              </w:rPr>
            </w:pPr>
            <w:r>
              <w:rPr>
                <w:rFonts w:ascii="Arial Narrow" w:hAnsi="Arial Narrow"/>
                <w:sz w:val="20"/>
                <w:szCs w:val="20"/>
              </w:rPr>
              <w:t>Program Management Office</w:t>
            </w:r>
          </w:p>
        </w:tc>
      </w:tr>
      <w:tr w:rsidR="000F7FB9" w14:paraId="1B9DA2A6" w14:textId="77777777" w:rsidTr="00A66666">
        <w:tc>
          <w:tcPr>
            <w:tcW w:w="2985" w:type="dxa"/>
          </w:tcPr>
          <w:p w14:paraId="1B9DA2A4" w14:textId="77777777" w:rsidR="000F7FB9" w:rsidRPr="00E63DD8" w:rsidRDefault="000F7FB9" w:rsidP="00A66666">
            <w:pPr>
              <w:pStyle w:val="Body"/>
              <w:spacing w:before="60" w:after="60"/>
              <w:ind w:left="0"/>
              <w:jc w:val="left"/>
              <w:rPr>
                <w:rFonts w:ascii="Arial Narrow" w:hAnsi="Arial Narrow"/>
                <w:sz w:val="20"/>
                <w:szCs w:val="20"/>
              </w:rPr>
            </w:pPr>
            <w:r>
              <w:rPr>
                <w:rFonts w:ascii="Arial Narrow" w:hAnsi="Arial Narrow"/>
                <w:sz w:val="20"/>
                <w:szCs w:val="20"/>
              </w:rPr>
              <w:t>PgM</w:t>
            </w:r>
          </w:p>
        </w:tc>
        <w:tc>
          <w:tcPr>
            <w:tcW w:w="6285" w:type="dxa"/>
          </w:tcPr>
          <w:p w14:paraId="1B9DA2A5" w14:textId="77777777" w:rsidR="000F7FB9" w:rsidRPr="00E63DD8" w:rsidRDefault="000F7FB9" w:rsidP="00A66666">
            <w:pPr>
              <w:pStyle w:val="Body"/>
              <w:spacing w:before="60" w:after="60"/>
              <w:ind w:left="0"/>
              <w:jc w:val="left"/>
              <w:rPr>
                <w:rFonts w:ascii="Arial Narrow" w:hAnsi="Arial Narrow"/>
                <w:sz w:val="20"/>
                <w:szCs w:val="20"/>
              </w:rPr>
            </w:pPr>
            <w:r>
              <w:rPr>
                <w:rFonts w:ascii="Arial Narrow" w:hAnsi="Arial Narrow"/>
                <w:sz w:val="20"/>
                <w:szCs w:val="20"/>
              </w:rPr>
              <w:t>Program Management</w:t>
            </w:r>
          </w:p>
        </w:tc>
      </w:tr>
      <w:tr w:rsidR="000F7FB9" w14:paraId="1B9DA2A9" w14:textId="77777777" w:rsidTr="00A66666">
        <w:tc>
          <w:tcPr>
            <w:tcW w:w="2985" w:type="dxa"/>
          </w:tcPr>
          <w:p w14:paraId="1B9DA2A7" w14:textId="77777777" w:rsidR="000F7FB9" w:rsidRDefault="000F7FB9" w:rsidP="00A66666">
            <w:pPr>
              <w:pStyle w:val="Body"/>
              <w:spacing w:before="60" w:after="60"/>
              <w:ind w:left="0"/>
              <w:jc w:val="left"/>
              <w:rPr>
                <w:rFonts w:ascii="Arial Narrow" w:hAnsi="Arial Narrow"/>
                <w:sz w:val="20"/>
                <w:szCs w:val="20"/>
              </w:rPr>
            </w:pPr>
            <w:r>
              <w:rPr>
                <w:rFonts w:ascii="Arial Narrow" w:hAnsi="Arial Narrow"/>
                <w:sz w:val="20"/>
                <w:szCs w:val="20"/>
              </w:rPr>
              <w:t>PM</w:t>
            </w:r>
          </w:p>
        </w:tc>
        <w:tc>
          <w:tcPr>
            <w:tcW w:w="6285" w:type="dxa"/>
          </w:tcPr>
          <w:p w14:paraId="1B9DA2A8" w14:textId="77777777" w:rsidR="000F7FB9" w:rsidRDefault="000F7FB9" w:rsidP="00A66666">
            <w:pPr>
              <w:pStyle w:val="Body"/>
              <w:spacing w:before="60" w:after="60"/>
              <w:ind w:left="0"/>
              <w:jc w:val="left"/>
              <w:rPr>
                <w:rFonts w:ascii="Arial Narrow" w:hAnsi="Arial Narrow"/>
                <w:sz w:val="20"/>
                <w:szCs w:val="20"/>
              </w:rPr>
            </w:pPr>
            <w:r>
              <w:rPr>
                <w:rFonts w:ascii="Arial Narrow" w:hAnsi="Arial Narrow"/>
                <w:sz w:val="20"/>
                <w:szCs w:val="20"/>
              </w:rPr>
              <w:t>Project Management</w:t>
            </w:r>
          </w:p>
        </w:tc>
      </w:tr>
      <w:tr w:rsidR="000F7FB9" w14:paraId="1B9DA2AC" w14:textId="77777777" w:rsidTr="00A66666">
        <w:tc>
          <w:tcPr>
            <w:tcW w:w="2985" w:type="dxa"/>
          </w:tcPr>
          <w:p w14:paraId="1B9DA2AA" w14:textId="77777777" w:rsidR="000F7FB9" w:rsidRDefault="000F7FB9" w:rsidP="00A66666">
            <w:pPr>
              <w:pStyle w:val="Body"/>
              <w:spacing w:before="60" w:after="60"/>
              <w:ind w:left="0"/>
              <w:jc w:val="left"/>
              <w:rPr>
                <w:rFonts w:ascii="Arial Narrow" w:hAnsi="Arial Narrow"/>
                <w:sz w:val="20"/>
                <w:szCs w:val="20"/>
              </w:rPr>
            </w:pPr>
            <w:r>
              <w:rPr>
                <w:rFonts w:ascii="Arial Narrow" w:hAnsi="Arial Narrow"/>
                <w:sz w:val="20"/>
                <w:szCs w:val="20"/>
              </w:rPr>
              <w:t>PMI</w:t>
            </w:r>
          </w:p>
        </w:tc>
        <w:tc>
          <w:tcPr>
            <w:tcW w:w="6285" w:type="dxa"/>
          </w:tcPr>
          <w:p w14:paraId="1B9DA2AB" w14:textId="77777777" w:rsidR="000F7FB9" w:rsidRDefault="000F7FB9" w:rsidP="00A66666">
            <w:pPr>
              <w:pStyle w:val="Body"/>
              <w:spacing w:before="60" w:after="60"/>
              <w:ind w:left="0"/>
              <w:jc w:val="left"/>
              <w:rPr>
                <w:rFonts w:ascii="Arial Narrow" w:hAnsi="Arial Narrow"/>
                <w:sz w:val="20"/>
                <w:szCs w:val="20"/>
              </w:rPr>
            </w:pPr>
            <w:r>
              <w:rPr>
                <w:rFonts w:ascii="Arial Narrow" w:hAnsi="Arial Narrow"/>
                <w:sz w:val="20"/>
                <w:szCs w:val="20"/>
              </w:rPr>
              <w:t>Project Management Institute</w:t>
            </w:r>
          </w:p>
        </w:tc>
      </w:tr>
      <w:tr w:rsidR="000F7FB9" w14:paraId="1B9DA2AF" w14:textId="77777777" w:rsidTr="00A66666">
        <w:tc>
          <w:tcPr>
            <w:tcW w:w="2985" w:type="dxa"/>
          </w:tcPr>
          <w:p w14:paraId="1B9DA2AD" w14:textId="77777777" w:rsidR="000F7FB9" w:rsidRDefault="000F7FB9" w:rsidP="00A66666">
            <w:pPr>
              <w:pStyle w:val="Body"/>
              <w:spacing w:before="60" w:after="60"/>
              <w:ind w:left="0"/>
              <w:jc w:val="left"/>
              <w:rPr>
                <w:rFonts w:ascii="Arial Narrow" w:hAnsi="Arial Narrow"/>
                <w:sz w:val="20"/>
                <w:szCs w:val="20"/>
              </w:rPr>
            </w:pPr>
            <w:r>
              <w:rPr>
                <w:rFonts w:ascii="Arial Narrow" w:hAnsi="Arial Narrow"/>
                <w:sz w:val="20"/>
                <w:szCs w:val="20"/>
              </w:rPr>
              <w:t>CTP</w:t>
            </w:r>
          </w:p>
        </w:tc>
        <w:tc>
          <w:tcPr>
            <w:tcW w:w="6285" w:type="dxa"/>
          </w:tcPr>
          <w:p w14:paraId="1B9DA2AE" w14:textId="77777777" w:rsidR="000F7FB9" w:rsidRDefault="000F7FB9" w:rsidP="00A66666">
            <w:pPr>
              <w:pStyle w:val="Body"/>
              <w:spacing w:before="60" w:after="60"/>
              <w:ind w:left="0"/>
              <w:jc w:val="left"/>
              <w:rPr>
                <w:rFonts w:ascii="Arial Narrow" w:hAnsi="Arial Narrow"/>
                <w:sz w:val="20"/>
                <w:szCs w:val="20"/>
              </w:rPr>
            </w:pPr>
            <w:r>
              <w:rPr>
                <w:rFonts w:ascii="Arial Narrow" w:hAnsi="Arial Narrow"/>
                <w:sz w:val="20"/>
                <w:szCs w:val="20"/>
              </w:rPr>
              <w:t>Commonwealth Technology Portfolio</w:t>
            </w:r>
          </w:p>
        </w:tc>
      </w:tr>
      <w:tr w:rsidR="000F7FB9" w14:paraId="1B9DA2B2" w14:textId="77777777" w:rsidTr="00A66666">
        <w:tc>
          <w:tcPr>
            <w:tcW w:w="2985" w:type="dxa"/>
          </w:tcPr>
          <w:p w14:paraId="1B9DA2B0" w14:textId="77777777" w:rsidR="000F7FB9" w:rsidRDefault="000F7FB9" w:rsidP="00A66666">
            <w:pPr>
              <w:pStyle w:val="Body"/>
              <w:spacing w:before="60" w:after="60"/>
              <w:ind w:left="0"/>
              <w:jc w:val="left"/>
              <w:rPr>
                <w:rFonts w:ascii="Arial Narrow" w:hAnsi="Arial Narrow"/>
                <w:sz w:val="20"/>
                <w:szCs w:val="20"/>
              </w:rPr>
            </w:pPr>
            <w:r>
              <w:rPr>
                <w:rFonts w:ascii="Arial Narrow" w:hAnsi="Arial Narrow"/>
                <w:sz w:val="20"/>
                <w:szCs w:val="20"/>
              </w:rPr>
              <w:t>ITIM</w:t>
            </w:r>
          </w:p>
        </w:tc>
        <w:tc>
          <w:tcPr>
            <w:tcW w:w="6285" w:type="dxa"/>
          </w:tcPr>
          <w:p w14:paraId="1B9DA2B1" w14:textId="77777777" w:rsidR="000F7FB9" w:rsidRDefault="000F7FB9" w:rsidP="00A66666">
            <w:pPr>
              <w:pStyle w:val="Body"/>
              <w:spacing w:before="60" w:after="60"/>
              <w:ind w:left="0"/>
              <w:jc w:val="left"/>
              <w:rPr>
                <w:rFonts w:ascii="Arial Narrow" w:hAnsi="Arial Narrow"/>
                <w:sz w:val="20"/>
                <w:szCs w:val="20"/>
              </w:rPr>
            </w:pPr>
            <w:r>
              <w:rPr>
                <w:rFonts w:ascii="Arial Narrow" w:hAnsi="Arial Narrow"/>
                <w:sz w:val="20"/>
                <w:szCs w:val="20"/>
              </w:rPr>
              <w:t>Information Technology Investment Management</w:t>
            </w:r>
          </w:p>
        </w:tc>
      </w:tr>
      <w:tr w:rsidR="000F7FB9" w14:paraId="1B9DA2B5" w14:textId="77777777" w:rsidTr="00A66666">
        <w:tc>
          <w:tcPr>
            <w:tcW w:w="2985" w:type="dxa"/>
          </w:tcPr>
          <w:p w14:paraId="1B9DA2B3" w14:textId="77777777" w:rsidR="000F7FB9" w:rsidRDefault="000F7FB9" w:rsidP="00A66666">
            <w:pPr>
              <w:pStyle w:val="Body"/>
              <w:spacing w:before="60" w:after="60"/>
              <w:ind w:left="0"/>
              <w:jc w:val="left"/>
              <w:rPr>
                <w:rFonts w:ascii="Arial Narrow" w:hAnsi="Arial Narrow"/>
                <w:sz w:val="20"/>
                <w:szCs w:val="20"/>
              </w:rPr>
            </w:pPr>
            <w:r>
              <w:rPr>
                <w:rFonts w:ascii="Arial Narrow" w:hAnsi="Arial Narrow"/>
                <w:sz w:val="20"/>
                <w:szCs w:val="20"/>
              </w:rPr>
              <w:t>CBA</w:t>
            </w:r>
          </w:p>
        </w:tc>
        <w:tc>
          <w:tcPr>
            <w:tcW w:w="6285" w:type="dxa"/>
          </w:tcPr>
          <w:p w14:paraId="1B9DA2B4" w14:textId="77777777" w:rsidR="000F7FB9" w:rsidRDefault="000F7FB9" w:rsidP="00A66666">
            <w:pPr>
              <w:pStyle w:val="Body"/>
              <w:spacing w:before="60" w:after="60"/>
              <w:ind w:left="0"/>
              <w:jc w:val="left"/>
              <w:rPr>
                <w:rFonts w:ascii="Arial Narrow" w:hAnsi="Arial Narrow"/>
                <w:sz w:val="20"/>
                <w:szCs w:val="20"/>
              </w:rPr>
            </w:pPr>
            <w:r>
              <w:rPr>
                <w:rFonts w:ascii="Arial Narrow" w:hAnsi="Arial Narrow"/>
                <w:sz w:val="20"/>
                <w:szCs w:val="20"/>
              </w:rPr>
              <w:t>Cost-Benefit Analysis</w:t>
            </w:r>
          </w:p>
        </w:tc>
      </w:tr>
      <w:tr w:rsidR="000F7FB9" w14:paraId="1B9DA2B8" w14:textId="77777777" w:rsidTr="00A66666">
        <w:tc>
          <w:tcPr>
            <w:tcW w:w="2985" w:type="dxa"/>
          </w:tcPr>
          <w:p w14:paraId="1B9DA2B6" w14:textId="77777777" w:rsidR="000F7FB9" w:rsidRDefault="000F7FB9" w:rsidP="00A66666">
            <w:pPr>
              <w:pStyle w:val="Body"/>
              <w:spacing w:before="60" w:after="60"/>
              <w:ind w:left="0"/>
              <w:jc w:val="left"/>
              <w:rPr>
                <w:rFonts w:ascii="Arial Narrow" w:hAnsi="Arial Narrow"/>
                <w:sz w:val="20"/>
                <w:szCs w:val="20"/>
              </w:rPr>
            </w:pPr>
            <w:r>
              <w:rPr>
                <w:rFonts w:ascii="Arial Narrow" w:hAnsi="Arial Narrow"/>
                <w:sz w:val="20"/>
                <w:szCs w:val="20"/>
              </w:rPr>
              <w:t>ROI</w:t>
            </w:r>
          </w:p>
        </w:tc>
        <w:tc>
          <w:tcPr>
            <w:tcW w:w="6285" w:type="dxa"/>
          </w:tcPr>
          <w:p w14:paraId="1B9DA2B7" w14:textId="77777777" w:rsidR="000F7FB9" w:rsidRDefault="000F7FB9" w:rsidP="00A66666">
            <w:pPr>
              <w:pStyle w:val="Body"/>
              <w:spacing w:before="60" w:after="60"/>
              <w:ind w:left="0"/>
              <w:jc w:val="left"/>
              <w:rPr>
                <w:rFonts w:ascii="Arial Narrow" w:hAnsi="Arial Narrow"/>
                <w:sz w:val="20"/>
                <w:szCs w:val="20"/>
              </w:rPr>
            </w:pPr>
            <w:r>
              <w:rPr>
                <w:rFonts w:ascii="Arial Narrow" w:hAnsi="Arial Narrow"/>
                <w:sz w:val="20"/>
                <w:szCs w:val="20"/>
              </w:rPr>
              <w:t>Return on Investment</w:t>
            </w:r>
          </w:p>
        </w:tc>
      </w:tr>
      <w:tr w:rsidR="000F7FB9" w14:paraId="1B9DA2BB" w14:textId="77777777" w:rsidTr="00A66666">
        <w:tc>
          <w:tcPr>
            <w:tcW w:w="2985" w:type="dxa"/>
          </w:tcPr>
          <w:p w14:paraId="1B9DA2B9" w14:textId="77777777" w:rsidR="000F7FB9" w:rsidRDefault="000F7FB9" w:rsidP="00A66666">
            <w:pPr>
              <w:pStyle w:val="Body"/>
              <w:spacing w:before="60" w:after="60"/>
              <w:ind w:left="0"/>
              <w:jc w:val="left"/>
              <w:rPr>
                <w:rFonts w:ascii="Arial Narrow" w:hAnsi="Arial Narrow"/>
                <w:sz w:val="20"/>
                <w:szCs w:val="20"/>
              </w:rPr>
            </w:pPr>
            <w:r>
              <w:rPr>
                <w:rFonts w:ascii="Arial Narrow" w:hAnsi="Arial Narrow"/>
                <w:sz w:val="20"/>
                <w:szCs w:val="20"/>
              </w:rPr>
              <w:t>IT</w:t>
            </w:r>
          </w:p>
        </w:tc>
        <w:tc>
          <w:tcPr>
            <w:tcW w:w="6285" w:type="dxa"/>
          </w:tcPr>
          <w:p w14:paraId="1B9DA2BA" w14:textId="77777777" w:rsidR="000F7FB9" w:rsidRDefault="000F7FB9" w:rsidP="00A66666">
            <w:pPr>
              <w:pStyle w:val="Body"/>
              <w:spacing w:before="60" w:after="60"/>
              <w:ind w:left="0"/>
              <w:jc w:val="left"/>
              <w:rPr>
                <w:rFonts w:ascii="Arial Narrow" w:hAnsi="Arial Narrow"/>
                <w:sz w:val="20"/>
                <w:szCs w:val="20"/>
              </w:rPr>
            </w:pPr>
            <w:r>
              <w:rPr>
                <w:rFonts w:ascii="Arial Narrow" w:hAnsi="Arial Narrow"/>
                <w:sz w:val="20"/>
                <w:szCs w:val="20"/>
              </w:rPr>
              <w:t>Information Technology</w:t>
            </w:r>
          </w:p>
        </w:tc>
      </w:tr>
      <w:tr w:rsidR="000F7FB9" w14:paraId="1B9DA2BE" w14:textId="77777777" w:rsidTr="00A66666">
        <w:tc>
          <w:tcPr>
            <w:tcW w:w="2985" w:type="dxa"/>
          </w:tcPr>
          <w:p w14:paraId="1B9DA2BC" w14:textId="77777777" w:rsidR="000F7FB9" w:rsidRDefault="000F7FB9" w:rsidP="00A66666">
            <w:pPr>
              <w:pStyle w:val="Body"/>
              <w:spacing w:before="60" w:after="60"/>
              <w:ind w:left="0"/>
              <w:jc w:val="left"/>
              <w:rPr>
                <w:rFonts w:ascii="Arial Narrow" w:hAnsi="Arial Narrow"/>
                <w:sz w:val="20"/>
                <w:szCs w:val="20"/>
              </w:rPr>
            </w:pPr>
            <w:r>
              <w:rPr>
                <w:rFonts w:ascii="Arial Narrow" w:hAnsi="Arial Narrow"/>
                <w:sz w:val="20"/>
                <w:szCs w:val="20"/>
              </w:rPr>
              <w:t>PMD</w:t>
            </w:r>
          </w:p>
        </w:tc>
        <w:tc>
          <w:tcPr>
            <w:tcW w:w="6285" w:type="dxa"/>
          </w:tcPr>
          <w:p w14:paraId="1B9DA2BD" w14:textId="77777777" w:rsidR="000F7FB9" w:rsidRDefault="000F7FB9" w:rsidP="00A66666">
            <w:pPr>
              <w:pStyle w:val="Body"/>
              <w:spacing w:before="60" w:after="60"/>
              <w:ind w:left="0"/>
              <w:jc w:val="left"/>
              <w:rPr>
                <w:rFonts w:ascii="Arial Narrow" w:hAnsi="Arial Narrow"/>
                <w:sz w:val="20"/>
                <w:szCs w:val="20"/>
              </w:rPr>
            </w:pPr>
            <w:r>
              <w:rPr>
                <w:rFonts w:ascii="Arial Narrow" w:hAnsi="Arial Narrow"/>
                <w:sz w:val="20"/>
                <w:szCs w:val="20"/>
              </w:rPr>
              <w:t>Project Management Division</w:t>
            </w:r>
          </w:p>
        </w:tc>
      </w:tr>
      <w:bookmarkEnd w:id="2"/>
    </w:tbl>
    <w:p w14:paraId="1B9DA2BF" w14:textId="77777777" w:rsidR="000F7FB9" w:rsidRPr="0004407C" w:rsidRDefault="000F7FB9" w:rsidP="000F7FB9"/>
    <w:p w14:paraId="1B9DA2C0" w14:textId="77777777" w:rsidR="007645E3" w:rsidRPr="000F7FB9" w:rsidRDefault="007645E3" w:rsidP="000F7FB9"/>
    <w:sectPr w:rsidR="007645E3" w:rsidRPr="000F7FB9" w:rsidSect="007E42C9">
      <w:footerReference w:type="default" r:id="rId3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9DA2D8" w14:textId="77777777" w:rsidR="007362B9" w:rsidRDefault="007362B9">
      <w:r>
        <w:separator/>
      </w:r>
    </w:p>
    <w:p w14:paraId="1B9DA2D9" w14:textId="77777777" w:rsidR="007362B9" w:rsidRDefault="007362B9"/>
    <w:p w14:paraId="1B9DA2DA" w14:textId="77777777" w:rsidR="007362B9" w:rsidRDefault="007362B9" w:rsidP="002677A0"/>
    <w:p w14:paraId="1B9DA2DB" w14:textId="77777777" w:rsidR="007362B9" w:rsidRDefault="007362B9"/>
  </w:endnote>
  <w:endnote w:type="continuationSeparator" w:id="0">
    <w:p w14:paraId="1B9DA2DC" w14:textId="77777777" w:rsidR="007362B9" w:rsidRDefault="007362B9">
      <w:r>
        <w:continuationSeparator/>
      </w:r>
    </w:p>
    <w:p w14:paraId="1B9DA2DD" w14:textId="77777777" w:rsidR="007362B9" w:rsidRDefault="007362B9"/>
    <w:p w14:paraId="1B9DA2DE" w14:textId="77777777" w:rsidR="007362B9" w:rsidRDefault="007362B9" w:rsidP="002677A0"/>
    <w:p w14:paraId="1B9DA2DF" w14:textId="77777777" w:rsidR="007362B9" w:rsidRDefault="007362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DA2E0" w14:textId="77777777" w:rsidR="007362B9" w:rsidRPr="002C6EF2" w:rsidRDefault="007362B9" w:rsidP="008E2490">
    <w:pPr>
      <w:tabs>
        <w:tab w:val="center" w:pos="4680"/>
        <w:tab w:val="right" w:pos="9360"/>
      </w:tabs>
      <w:rPr>
        <w:i/>
        <w:szCs w:val="22"/>
      </w:rPr>
    </w:pPr>
    <w:r w:rsidRPr="00E56DA5">
      <w:rPr>
        <w:i/>
      </w:rPr>
      <w:tab/>
    </w:r>
    <w:r w:rsidRPr="00E56DA5">
      <w:rPr>
        <w:i/>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DA2F2" w14:textId="77777777" w:rsidR="007362B9" w:rsidRPr="002C6EF2" w:rsidRDefault="007362B9" w:rsidP="009E6B8E">
    <w:pPr>
      <w:pBdr>
        <w:top w:val="single" w:sz="12" w:space="0" w:color="auto"/>
      </w:pBdr>
      <w:tabs>
        <w:tab w:val="center" w:pos="5040"/>
        <w:tab w:val="right" w:pos="10080"/>
      </w:tabs>
      <w:rPr>
        <w:i/>
        <w:szCs w:val="22"/>
      </w:rPr>
    </w:pPr>
    <w:r w:rsidRPr="00BA338A">
      <w:rPr>
        <w:b/>
        <w:i/>
      </w:rPr>
      <w:tab/>
    </w:r>
    <w:r w:rsidR="004D75C0">
      <w:fldChar w:fldCharType="begin"/>
    </w:r>
    <w:r w:rsidR="004D75C0">
      <w:instrText xml:space="preserve"> STYLEREF  "Heading 1"  \* MERGEFORMAT </w:instrText>
    </w:r>
    <w:r w:rsidR="004D75C0">
      <w:fldChar w:fldCharType="separate"/>
    </w:r>
    <w:r w:rsidR="004D75C0" w:rsidRPr="004D75C0">
      <w:rPr>
        <w:bCs/>
        <w:noProof/>
      </w:rPr>
      <w:t>Appendices</w:t>
    </w:r>
    <w:r w:rsidR="004D75C0">
      <w:rPr>
        <w:bCs/>
        <w:noProof/>
      </w:rPr>
      <w:fldChar w:fldCharType="end"/>
    </w:r>
    <w:r w:rsidRPr="002C6EF2">
      <w:rPr>
        <w:b/>
        <w:i/>
      </w:rPr>
      <w:tab/>
    </w:r>
    <w:r w:rsidRPr="003A1484">
      <w:rPr>
        <w:rFonts w:cs="Arial"/>
        <w:i/>
      </w:rPr>
      <w:t xml:space="preserve">Page </w:t>
    </w:r>
    <w:r w:rsidR="00666642" w:rsidRPr="003A1484">
      <w:rPr>
        <w:rFonts w:cs="Arial"/>
        <w:i/>
      </w:rPr>
      <w:fldChar w:fldCharType="begin"/>
    </w:r>
    <w:r w:rsidRPr="003A1484">
      <w:rPr>
        <w:rFonts w:cs="Arial"/>
        <w:i/>
      </w:rPr>
      <w:instrText xml:space="preserve"> PAGE </w:instrText>
    </w:r>
    <w:r w:rsidR="00666642" w:rsidRPr="003A1484">
      <w:rPr>
        <w:rFonts w:cs="Arial"/>
        <w:i/>
      </w:rPr>
      <w:fldChar w:fldCharType="separate"/>
    </w:r>
    <w:r w:rsidR="004D75C0">
      <w:rPr>
        <w:rFonts w:cs="Arial"/>
        <w:i/>
        <w:noProof/>
      </w:rPr>
      <w:t>32</w:t>
    </w:r>
    <w:r w:rsidR="00666642" w:rsidRPr="003A1484">
      <w:rPr>
        <w:rFonts w:cs="Arial"/>
        <w: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DA2E4" w14:textId="77777777" w:rsidR="007362B9" w:rsidRPr="00D339D1" w:rsidRDefault="007362B9" w:rsidP="00D339D1">
    <w:pPr>
      <w:pBdr>
        <w:top w:val="single" w:sz="8" w:space="0" w:color="auto"/>
      </w:pBdr>
      <w:tabs>
        <w:tab w:val="center" w:pos="4675"/>
        <w:tab w:val="right" w:pos="10080"/>
      </w:tabs>
      <w:rPr>
        <w:rFonts w:cs="Arial"/>
        <w:i/>
        <w:szCs w:val="22"/>
      </w:rPr>
    </w:pPr>
    <w:r w:rsidRPr="00BA338A">
      <w:rPr>
        <w:b/>
        <w:i/>
      </w:rPr>
      <w:tab/>
    </w:r>
    <w:r w:rsidRPr="002C6EF2">
      <w:rPr>
        <w:b/>
        <w:i/>
      </w:rPr>
      <w:tab/>
    </w:r>
    <w:r w:rsidRPr="003A1484">
      <w:rPr>
        <w:rFonts w:cs="Arial"/>
        <w:i/>
      </w:rPr>
      <w:t xml:space="preserve">Page </w:t>
    </w:r>
    <w:r w:rsidR="00666642" w:rsidRPr="003A1484">
      <w:rPr>
        <w:rFonts w:cs="Arial"/>
        <w:i/>
      </w:rPr>
      <w:fldChar w:fldCharType="begin"/>
    </w:r>
    <w:r w:rsidRPr="003A1484">
      <w:rPr>
        <w:rFonts w:cs="Arial"/>
        <w:i/>
      </w:rPr>
      <w:instrText xml:space="preserve"> PAGE </w:instrText>
    </w:r>
    <w:r w:rsidR="00666642" w:rsidRPr="003A1484">
      <w:rPr>
        <w:rFonts w:cs="Arial"/>
        <w:i/>
      </w:rPr>
      <w:fldChar w:fldCharType="separate"/>
    </w:r>
    <w:r w:rsidR="004D75C0">
      <w:rPr>
        <w:rFonts w:cs="Arial"/>
        <w:i/>
        <w:noProof/>
      </w:rPr>
      <w:t>i</w:t>
    </w:r>
    <w:r w:rsidR="00666642" w:rsidRPr="003A1484">
      <w:rPr>
        <w:rFonts w:cs="Arial"/>
        <w: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DA2E6" w14:textId="77777777" w:rsidR="007362B9" w:rsidRPr="003A1484" w:rsidRDefault="007362B9" w:rsidP="00D339D1">
    <w:pPr>
      <w:pBdr>
        <w:top w:val="single" w:sz="8" w:space="0" w:color="auto"/>
      </w:pBdr>
      <w:tabs>
        <w:tab w:val="center" w:pos="4675"/>
        <w:tab w:val="right" w:pos="10080"/>
      </w:tabs>
      <w:rPr>
        <w:rFonts w:cs="Arial"/>
        <w:i/>
        <w:szCs w:val="22"/>
      </w:rPr>
    </w:pPr>
    <w:r w:rsidRPr="00BA338A">
      <w:rPr>
        <w:b/>
        <w:i/>
      </w:rPr>
      <w:tab/>
    </w:r>
    <w:r w:rsidRPr="002C6EF2">
      <w:rPr>
        <w:b/>
        <w:i/>
      </w:rPr>
      <w:tab/>
    </w:r>
    <w:r w:rsidRPr="003A1484">
      <w:rPr>
        <w:rFonts w:cs="Arial"/>
        <w:i/>
      </w:rPr>
      <w:t xml:space="preserve">Page </w:t>
    </w:r>
    <w:r w:rsidR="00666642" w:rsidRPr="003A1484">
      <w:rPr>
        <w:rFonts w:cs="Arial"/>
        <w:i/>
      </w:rPr>
      <w:fldChar w:fldCharType="begin"/>
    </w:r>
    <w:r w:rsidRPr="003A1484">
      <w:rPr>
        <w:rFonts w:cs="Arial"/>
        <w:i/>
      </w:rPr>
      <w:instrText xml:space="preserve"> PAGE </w:instrText>
    </w:r>
    <w:r w:rsidR="00666642" w:rsidRPr="003A1484">
      <w:rPr>
        <w:rFonts w:cs="Arial"/>
        <w:i/>
      </w:rPr>
      <w:fldChar w:fldCharType="separate"/>
    </w:r>
    <w:r w:rsidR="004D75C0">
      <w:rPr>
        <w:rFonts w:cs="Arial"/>
        <w:i/>
        <w:noProof/>
      </w:rPr>
      <w:t>iii</w:t>
    </w:r>
    <w:r w:rsidR="00666642" w:rsidRPr="003A1484">
      <w:rPr>
        <w:rFonts w:cs="Arial"/>
        <w:i/>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DA2E8" w14:textId="77777777" w:rsidR="007362B9" w:rsidRDefault="007362B9" w:rsidP="004E18A2">
    <w:pPr>
      <w:pBdr>
        <w:top w:val="single" w:sz="4" w:space="0" w:color="auto"/>
      </w:pBdr>
      <w:tabs>
        <w:tab w:val="center" w:pos="5040"/>
        <w:tab w:val="right" w:pos="9360"/>
      </w:tabs>
      <w:rPr>
        <w:rFonts w:cs="Arial"/>
        <w:i/>
      </w:rPr>
    </w:pPr>
    <w:r w:rsidRPr="00BA338A">
      <w:rPr>
        <w:b/>
        <w:i/>
      </w:rPr>
      <w:tab/>
    </w:r>
    <w:r w:rsidR="004D75C0">
      <w:fldChar w:fldCharType="begin"/>
    </w:r>
    <w:r w:rsidR="004D75C0">
      <w:instrText xml:space="preserve"> STYLEREF  "Heading 1"  \* MERGEFORMAT </w:instrText>
    </w:r>
    <w:r w:rsidR="004D75C0">
      <w:fldChar w:fldCharType="separate"/>
    </w:r>
    <w:r w:rsidR="004D75C0">
      <w:rPr>
        <w:noProof/>
      </w:rPr>
      <w:t>Proposed Solution Architecture(s)</w:t>
    </w:r>
    <w:r w:rsidR="004D75C0">
      <w:rPr>
        <w:noProof/>
      </w:rPr>
      <w:fldChar w:fldCharType="end"/>
    </w:r>
    <w:r w:rsidRPr="002C6EF2">
      <w:rPr>
        <w:b/>
        <w:i/>
      </w:rPr>
      <w:tab/>
    </w:r>
    <w:r w:rsidRPr="003A1484">
      <w:rPr>
        <w:rFonts w:cs="Arial"/>
        <w:i/>
      </w:rPr>
      <w:t xml:space="preserve">Page </w:t>
    </w:r>
    <w:r w:rsidR="00666642" w:rsidRPr="003A1484">
      <w:rPr>
        <w:rFonts w:cs="Arial"/>
        <w:i/>
      </w:rPr>
      <w:fldChar w:fldCharType="begin"/>
    </w:r>
    <w:r w:rsidRPr="003A1484">
      <w:rPr>
        <w:rFonts w:cs="Arial"/>
        <w:i/>
      </w:rPr>
      <w:instrText xml:space="preserve"> PAGE </w:instrText>
    </w:r>
    <w:r w:rsidR="00666642" w:rsidRPr="003A1484">
      <w:rPr>
        <w:rFonts w:cs="Arial"/>
        <w:i/>
      </w:rPr>
      <w:fldChar w:fldCharType="separate"/>
    </w:r>
    <w:r w:rsidR="004D75C0">
      <w:rPr>
        <w:rFonts w:cs="Arial"/>
        <w:i/>
        <w:noProof/>
      </w:rPr>
      <w:t>23</w:t>
    </w:r>
    <w:r w:rsidR="00666642" w:rsidRPr="003A1484">
      <w:rPr>
        <w:rFonts w:cs="Arial"/>
        <w:i/>
      </w:rPr>
      <w:fldChar w:fldCharType="end"/>
    </w:r>
  </w:p>
  <w:p w14:paraId="1B9DA2E9" w14:textId="77777777" w:rsidR="007362B9" w:rsidRPr="002C6EF2" w:rsidRDefault="007362B9" w:rsidP="004E18A2">
    <w:pPr>
      <w:pBdr>
        <w:top w:val="single" w:sz="4" w:space="0" w:color="auto"/>
      </w:pBdr>
      <w:tabs>
        <w:tab w:val="center" w:pos="5040"/>
        <w:tab w:val="right" w:pos="9360"/>
      </w:tabs>
      <w:rPr>
        <w:i/>
        <w:szCs w:val="2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DA2EA" w14:textId="77777777" w:rsidR="007362B9" w:rsidRDefault="007362B9" w:rsidP="00A66666">
    <w:pPr>
      <w:pBdr>
        <w:top w:val="single" w:sz="4" w:space="0" w:color="auto"/>
      </w:pBdr>
      <w:tabs>
        <w:tab w:val="center" w:pos="7920"/>
        <w:tab w:val="right" w:pos="14310"/>
      </w:tabs>
      <w:rPr>
        <w:rFonts w:cs="Arial"/>
        <w:i/>
      </w:rPr>
    </w:pPr>
    <w:r w:rsidRPr="00BA338A">
      <w:rPr>
        <w:b/>
        <w:i/>
      </w:rPr>
      <w:tab/>
    </w:r>
    <w:r w:rsidR="004D75C0">
      <w:fldChar w:fldCharType="begin"/>
    </w:r>
    <w:r w:rsidR="004D75C0">
      <w:instrText xml:space="preserve"> STYLEREF  "Heading 1"  \* MERGEFORMAT </w:instrText>
    </w:r>
    <w:r w:rsidR="004D75C0">
      <w:fldChar w:fldCharType="separate"/>
    </w:r>
    <w:r w:rsidR="004D75C0">
      <w:rPr>
        <w:noProof/>
      </w:rPr>
      <w:t>Proposed Solution Architecture(s)</w:t>
    </w:r>
    <w:r w:rsidR="004D75C0">
      <w:rPr>
        <w:noProof/>
      </w:rPr>
      <w:fldChar w:fldCharType="end"/>
    </w:r>
    <w:r w:rsidRPr="002C6EF2">
      <w:rPr>
        <w:b/>
        <w:i/>
      </w:rPr>
      <w:tab/>
    </w:r>
    <w:r w:rsidRPr="003A1484">
      <w:rPr>
        <w:rFonts w:cs="Arial"/>
        <w:i/>
      </w:rPr>
      <w:t xml:space="preserve">Page </w:t>
    </w:r>
    <w:r w:rsidR="00666642" w:rsidRPr="003A1484">
      <w:rPr>
        <w:rFonts w:cs="Arial"/>
        <w:i/>
      </w:rPr>
      <w:fldChar w:fldCharType="begin"/>
    </w:r>
    <w:r w:rsidRPr="003A1484">
      <w:rPr>
        <w:rFonts w:cs="Arial"/>
        <w:i/>
      </w:rPr>
      <w:instrText xml:space="preserve"> PAGE </w:instrText>
    </w:r>
    <w:r w:rsidR="00666642" w:rsidRPr="003A1484">
      <w:rPr>
        <w:rFonts w:cs="Arial"/>
        <w:i/>
      </w:rPr>
      <w:fldChar w:fldCharType="separate"/>
    </w:r>
    <w:r w:rsidR="004D75C0">
      <w:rPr>
        <w:rFonts w:cs="Arial"/>
        <w:i/>
        <w:noProof/>
      </w:rPr>
      <w:t>24</w:t>
    </w:r>
    <w:r w:rsidR="00666642" w:rsidRPr="003A1484">
      <w:rPr>
        <w:rFonts w:cs="Arial"/>
        <w:i/>
      </w:rPr>
      <w:fldChar w:fldCharType="end"/>
    </w:r>
  </w:p>
  <w:p w14:paraId="1B9DA2EB" w14:textId="77777777" w:rsidR="007362B9" w:rsidRPr="002C6EF2" w:rsidRDefault="007362B9" w:rsidP="004E18A2">
    <w:pPr>
      <w:pBdr>
        <w:top w:val="single" w:sz="4" w:space="0" w:color="auto"/>
      </w:pBdr>
      <w:tabs>
        <w:tab w:val="center" w:pos="5040"/>
        <w:tab w:val="right" w:pos="9360"/>
      </w:tabs>
      <w:rPr>
        <w:i/>
        <w:szCs w:val="2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DA2EC" w14:textId="77777777" w:rsidR="007362B9" w:rsidRDefault="007362B9" w:rsidP="004E18A2">
    <w:pPr>
      <w:pBdr>
        <w:top w:val="single" w:sz="4" w:space="0" w:color="auto"/>
      </w:pBdr>
      <w:tabs>
        <w:tab w:val="center" w:pos="5040"/>
        <w:tab w:val="right" w:pos="9360"/>
      </w:tabs>
      <w:rPr>
        <w:rFonts w:cs="Arial"/>
        <w:i/>
      </w:rPr>
    </w:pPr>
    <w:r w:rsidRPr="00BA338A">
      <w:rPr>
        <w:b/>
        <w:i/>
      </w:rPr>
      <w:tab/>
    </w:r>
    <w:r w:rsidR="004D75C0">
      <w:fldChar w:fldCharType="begin"/>
    </w:r>
    <w:r w:rsidR="004D75C0">
      <w:instrText xml:space="preserve"> STYLEREF  "Heading 1"  \* MERGEFORMAT </w:instrText>
    </w:r>
    <w:r w:rsidR="004D75C0">
      <w:fldChar w:fldCharType="separate"/>
    </w:r>
    <w:r w:rsidR="004D75C0">
      <w:rPr>
        <w:noProof/>
      </w:rPr>
      <w:t>Proposed Solution Architecture(s)</w:t>
    </w:r>
    <w:r w:rsidR="004D75C0">
      <w:rPr>
        <w:noProof/>
      </w:rPr>
      <w:fldChar w:fldCharType="end"/>
    </w:r>
    <w:r w:rsidRPr="002C6EF2">
      <w:rPr>
        <w:b/>
        <w:i/>
      </w:rPr>
      <w:tab/>
    </w:r>
    <w:r w:rsidRPr="003A1484">
      <w:rPr>
        <w:rFonts w:cs="Arial"/>
        <w:i/>
      </w:rPr>
      <w:t xml:space="preserve">Page </w:t>
    </w:r>
    <w:r w:rsidR="00666642" w:rsidRPr="003A1484">
      <w:rPr>
        <w:rFonts w:cs="Arial"/>
        <w:i/>
      </w:rPr>
      <w:fldChar w:fldCharType="begin"/>
    </w:r>
    <w:r w:rsidRPr="003A1484">
      <w:rPr>
        <w:rFonts w:cs="Arial"/>
        <w:i/>
      </w:rPr>
      <w:instrText xml:space="preserve"> PAGE </w:instrText>
    </w:r>
    <w:r w:rsidR="00666642" w:rsidRPr="003A1484">
      <w:rPr>
        <w:rFonts w:cs="Arial"/>
        <w:i/>
      </w:rPr>
      <w:fldChar w:fldCharType="separate"/>
    </w:r>
    <w:r w:rsidR="004D75C0">
      <w:rPr>
        <w:rFonts w:cs="Arial"/>
        <w:i/>
        <w:noProof/>
      </w:rPr>
      <w:t>25</w:t>
    </w:r>
    <w:r w:rsidR="00666642" w:rsidRPr="003A1484">
      <w:rPr>
        <w:rFonts w:cs="Arial"/>
        <w:i/>
      </w:rPr>
      <w:fldChar w:fldCharType="end"/>
    </w:r>
  </w:p>
  <w:p w14:paraId="1B9DA2ED" w14:textId="77777777" w:rsidR="007362B9" w:rsidRPr="002C6EF2" w:rsidRDefault="007362B9" w:rsidP="004E18A2">
    <w:pPr>
      <w:pBdr>
        <w:top w:val="single" w:sz="4" w:space="0" w:color="auto"/>
      </w:pBdr>
      <w:tabs>
        <w:tab w:val="center" w:pos="5040"/>
        <w:tab w:val="right" w:pos="9360"/>
      </w:tabs>
      <w:rPr>
        <w:i/>
        <w:szCs w:val="2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DA2EE" w14:textId="77777777" w:rsidR="007362B9" w:rsidRDefault="007362B9" w:rsidP="00A66666">
    <w:pPr>
      <w:pBdr>
        <w:top w:val="single" w:sz="4" w:space="0" w:color="auto"/>
      </w:pBdr>
      <w:tabs>
        <w:tab w:val="center" w:pos="7920"/>
        <w:tab w:val="right" w:pos="14400"/>
      </w:tabs>
      <w:rPr>
        <w:rFonts w:cs="Arial"/>
        <w:i/>
      </w:rPr>
    </w:pPr>
    <w:r w:rsidRPr="00BA338A">
      <w:rPr>
        <w:b/>
        <w:i/>
      </w:rPr>
      <w:tab/>
    </w:r>
    <w:r w:rsidR="004D75C0">
      <w:fldChar w:fldCharType="begin"/>
    </w:r>
    <w:r w:rsidR="004D75C0">
      <w:instrText xml:space="preserve"> STYLEREF  "Heading 1"  \* MERGEFORMAT </w:instrText>
    </w:r>
    <w:r w:rsidR="004D75C0">
      <w:fldChar w:fldCharType="separate"/>
    </w:r>
    <w:r w:rsidR="004D75C0">
      <w:rPr>
        <w:noProof/>
      </w:rPr>
      <w:t>Proposed Solution Architecture(s)</w:t>
    </w:r>
    <w:r w:rsidR="004D75C0">
      <w:rPr>
        <w:noProof/>
      </w:rPr>
      <w:fldChar w:fldCharType="end"/>
    </w:r>
    <w:r w:rsidRPr="002C6EF2">
      <w:rPr>
        <w:b/>
        <w:i/>
      </w:rPr>
      <w:tab/>
    </w:r>
    <w:r w:rsidRPr="003A1484">
      <w:rPr>
        <w:rFonts w:cs="Arial"/>
        <w:i/>
      </w:rPr>
      <w:t xml:space="preserve">Page </w:t>
    </w:r>
    <w:r w:rsidR="00666642" w:rsidRPr="003A1484">
      <w:rPr>
        <w:rFonts w:cs="Arial"/>
        <w:i/>
      </w:rPr>
      <w:fldChar w:fldCharType="begin"/>
    </w:r>
    <w:r w:rsidRPr="003A1484">
      <w:rPr>
        <w:rFonts w:cs="Arial"/>
        <w:i/>
      </w:rPr>
      <w:instrText xml:space="preserve"> PAGE </w:instrText>
    </w:r>
    <w:r w:rsidR="00666642" w:rsidRPr="003A1484">
      <w:rPr>
        <w:rFonts w:cs="Arial"/>
        <w:i/>
      </w:rPr>
      <w:fldChar w:fldCharType="separate"/>
    </w:r>
    <w:r w:rsidR="004D75C0">
      <w:rPr>
        <w:rFonts w:cs="Arial"/>
        <w:i/>
        <w:noProof/>
      </w:rPr>
      <w:t>26</w:t>
    </w:r>
    <w:r w:rsidR="00666642" w:rsidRPr="003A1484">
      <w:rPr>
        <w:rFonts w:cs="Arial"/>
        <w:i/>
      </w:rPr>
      <w:fldChar w:fldCharType="end"/>
    </w:r>
  </w:p>
  <w:p w14:paraId="1B9DA2EF" w14:textId="77777777" w:rsidR="007362B9" w:rsidRPr="002C6EF2" w:rsidRDefault="007362B9" w:rsidP="004E18A2">
    <w:pPr>
      <w:pBdr>
        <w:top w:val="single" w:sz="4" w:space="0" w:color="auto"/>
      </w:pBdr>
      <w:tabs>
        <w:tab w:val="center" w:pos="5040"/>
        <w:tab w:val="right" w:pos="9360"/>
      </w:tabs>
      <w:rPr>
        <w:i/>
        <w:szCs w:val="2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DA2F0" w14:textId="77777777" w:rsidR="007362B9" w:rsidRPr="002C6EF2" w:rsidRDefault="007362B9" w:rsidP="009E6B8E">
    <w:pPr>
      <w:pBdr>
        <w:top w:val="single" w:sz="12" w:space="0" w:color="auto"/>
      </w:pBdr>
      <w:tabs>
        <w:tab w:val="center" w:pos="5040"/>
        <w:tab w:val="right" w:pos="10080"/>
      </w:tabs>
      <w:rPr>
        <w:i/>
        <w:szCs w:val="22"/>
      </w:rPr>
    </w:pPr>
    <w:r w:rsidRPr="00BA338A">
      <w:rPr>
        <w:b/>
        <w:i/>
      </w:rPr>
      <w:tab/>
    </w:r>
    <w:r w:rsidR="004D75C0">
      <w:fldChar w:fldCharType="begin"/>
    </w:r>
    <w:r w:rsidR="004D75C0">
      <w:instrText xml:space="preserve"> STYLEREF  "Heading 1"  \* MERGEFORMAT </w:instrText>
    </w:r>
    <w:r w:rsidR="004D75C0">
      <w:fldChar w:fldCharType="separate"/>
    </w:r>
    <w:r w:rsidR="004D75C0">
      <w:rPr>
        <w:noProof/>
      </w:rPr>
      <w:t>Appendices</w:t>
    </w:r>
    <w:r w:rsidR="004D75C0">
      <w:rPr>
        <w:noProof/>
      </w:rPr>
      <w:fldChar w:fldCharType="end"/>
    </w:r>
    <w:r w:rsidRPr="002C6EF2">
      <w:rPr>
        <w:b/>
        <w:i/>
      </w:rPr>
      <w:tab/>
    </w:r>
    <w:r w:rsidRPr="003A1484">
      <w:rPr>
        <w:rFonts w:cs="Arial"/>
        <w:i/>
      </w:rPr>
      <w:t xml:space="preserve">Page </w:t>
    </w:r>
    <w:r w:rsidR="00666642" w:rsidRPr="003A1484">
      <w:rPr>
        <w:rFonts w:cs="Arial"/>
        <w:i/>
      </w:rPr>
      <w:fldChar w:fldCharType="begin"/>
    </w:r>
    <w:r w:rsidRPr="003A1484">
      <w:rPr>
        <w:rFonts w:cs="Arial"/>
        <w:i/>
      </w:rPr>
      <w:instrText xml:space="preserve"> PAGE </w:instrText>
    </w:r>
    <w:r w:rsidR="00666642" w:rsidRPr="003A1484">
      <w:rPr>
        <w:rFonts w:cs="Arial"/>
        <w:i/>
      </w:rPr>
      <w:fldChar w:fldCharType="separate"/>
    </w:r>
    <w:r w:rsidR="004D75C0">
      <w:rPr>
        <w:rFonts w:cs="Arial"/>
        <w:i/>
        <w:noProof/>
      </w:rPr>
      <w:t>30</w:t>
    </w:r>
    <w:r w:rsidR="00666642" w:rsidRPr="003A1484">
      <w:rPr>
        <w:rFonts w:cs="Arial"/>
        <w:i/>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DA2F1" w14:textId="77777777" w:rsidR="007362B9" w:rsidRPr="002C6EF2" w:rsidRDefault="007362B9" w:rsidP="00797A60">
    <w:pPr>
      <w:pBdr>
        <w:top w:val="single" w:sz="12" w:space="0" w:color="auto"/>
      </w:pBdr>
      <w:tabs>
        <w:tab w:val="center" w:pos="6480"/>
        <w:tab w:val="right" w:pos="12960"/>
      </w:tabs>
      <w:rPr>
        <w:i/>
        <w:szCs w:val="22"/>
      </w:rPr>
    </w:pPr>
    <w:r w:rsidRPr="00BA338A">
      <w:rPr>
        <w:b/>
        <w:i/>
      </w:rPr>
      <w:tab/>
    </w:r>
    <w:r w:rsidR="004D75C0">
      <w:fldChar w:fldCharType="begin"/>
    </w:r>
    <w:r w:rsidR="004D75C0">
      <w:instrText xml:space="preserve"> STYLEREF  "Heading 1"  \* MERGEFORMAT </w:instrText>
    </w:r>
    <w:r w:rsidR="004D75C0">
      <w:fldChar w:fldCharType="separate"/>
    </w:r>
    <w:r w:rsidR="004D75C0">
      <w:rPr>
        <w:noProof/>
      </w:rPr>
      <w:t>Appendices</w:t>
    </w:r>
    <w:r w:rsidR="004D75C0">
      <w:rPr>
        <w:noProof/>
      </w:rPr>
      <w:fldChar w:fldCharType="end"/>
    </w:r>
    <w:r w:rsidRPr="002C6EF2">
      <w:rPr>
        <w:b/>
        <w:i/>
      </w:rPr>
      <w:tab/>
    </w:r>
    <w:r w:rsidRPr="003A1484">
      <w:rPr>
        <w:rFonts w:cs="Arial"/>
        <w:i/>
      </w:rPr>
      <w:t xml:space="preserve">Page </w:t>
    </w:r>
    <w:r w:rsidR="00666642" w:rsidRPr="003A1484">
      <w:rPr>
        <w:rFonts w:cs="Arial"/>
        <w:i/>
      </w:rPr>
      <w:fldChar w:fldCharType="begin"/>
    </w:r>
    <w:r w:rsidRPr="003A1484">
      <w:rPr>
        <w:rFonts w:cs="Arial"/>
        <w:i/>
      </w:rPr>
      <w:instrText xml:space="preserve"> PAGE </w:instrText>
    </w:r>
    <w:r w:rsidR="00666642" w:rsidRPr="003A1484">
      <w:rPr>
        <w:rFonts w:cs="Arial"/>
        <w:i/>
      </w:rPr>
      <w:fldChar w:fldCharType="separate"/>
    </w:r>
    <w:r w:rsidR="004D75C0">
      <w:rPr>
        <w:rFonts w:cs="Arial"/>
        <w:i/>
        <w:noProof/>
      </w:rPr>
      <w:t>31</w:t>
    </w:r>
    <w:r w:rsidR="00666642" w:rsidRPr="003A1484">
      <w:rPr>
        <w:rFonts w:cs="Arial"/>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9DA2D3" w14:textId="77777777" w:rsidR="007362B9" w:rsidRDefault="007362B9">
      <w:r>
        <w:separator/>
      </w:r>
    </w:p>
  </w:footnote>
  <w:footnote w:type="continuationSeparator" w:id="0">
    <w:p w14:paraId="1B9DA2D4" w14:textId="77777777" w:rsidR="007362B9" w:rsidRDefault="007362B9">
      <w:r>
        <w:continuationSeparator/>
      </w:r>
    </w:p>
    <w:p w14:paraId="1B9DA2D5" w14:textId="77777777" w:rsidR="007362B9" w:rsidRDefault="007362B9"/>
    <w:p w14:paraId="1B9DA2D6" w14:textId="77777777" w:rsidR="007362B9" w:rsidRDefault="007362B9" w:rsidP="002677A0"/>
    <w:p w14:paraId="1B9DA2D7" w14:textId="77777777" w:rsidR="007362B9" w:rsidRDefault="007362B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DA2E1" w14:textId="77777777" w:rsidR="007362B9" w:rsidRPr="005416E2" w:rsidRDefault="007362B9" w:rsidP="005416E2">
    <w:pPr>
      <w:spacing w:before="0" w:after="0"/>
      <w:jc w:val="right"/>
      <w:rPr>
        <w:i/>
        <w:noProof/>
      </w:rPr>
    </w:pPr>
    <w:r w:rsidRPr="005416E2">
      <w:rPr>
        <w:i/>
        <w:noProof/>
      </w:rPr>
      <w:t>Commonwealth of Virgin</w:t>
    </w:r>
    <w:r>
      <w:rPr>
        <w:i/>
        <w:noProof/>
      </w:rPr>
      <w:t>i</w:t>
    </w:r>
    <w:r w:rsidRPr="005416E2">
      <w:rPr>
        <w:i/>
        <w:noProof/>
      </w:rPr>
      <w:t>a</w:t>
    </w:r>
  </w:p>
  <w:p w14:paraId="1B9DA2E2" w14:textId="77777777" w:rsidR="007362B9" w:rsidRDefault="007362B9" w:rsidP="005416E2">
    <w:pPr>
      <w:pBdr>
        <w:bottom w:val="single" w:sz="4" w:space="1" w:color="auto"/>
      </w:pBdr>
      <w:spacing w:before="0" w:after="0"/>
      <w:jc w:val="right"/>
      <w:rPr>
        <w:i/>
      </w:rPr>
    </w:pPr>
    <w:r>
      <w:rPr>
        <w:i/>
      </w:rPr>
      <w:t>&lt;Enter Program’s Name&gt;</w:t>
    </w:r>
    <w:r w:rsidRPr="005416E2">
      <w:rPr>
        <w:i/>
      </w:rPr>
      <w:t xml:space="preserve"> Program</w:t>
    </w:r>
  </w:p>
  <w:p w14:paraId="1B9DA2E3" w14:textId="77777777" w:rsidR="007362B9" w:rsidRPr="005416E2" w:rsidRDefault="007362B9" w:rsidP="005416E2">
    <w:pPr>
      <w:pBdr>
        <w:bottom w:val="single" w:sz="4" w:space="1" w:color="auto"/>
      </w:pBdr>
      <w:spacing w:before="0" w:after="0"/>
      <w:jc w:val="right"/>
      <w:rPr>
        <w:i/>
      </w:rPr>
    </w:pPr>
    <w:r>
      <w:rPr>
        <w:i/>
      </w:rPr>
      <w:t>Program Architecture (ARC) Plan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DA2E5" w14:textId="77777777" w:rsidR="007362B9" w:rsidRDefault="007362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DA2E7" w14:textId="77777777" w:rsidR="007362B9" w:rsidRDefault="007362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49A740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9504ED"/>
    <w:multiLevelType w:val="singleLevel"/>
    <w:tmpl w:val="AC7EECDE"/>
    <w:lvl w:ilvl="0">
      <w:start w:val="1"/>
      <w:numFmt w:val="bullet"/>
      <w:pStyle w:val="Bullet1"/>
      <w:lvlText w:val=""/>
      <w:lvlJc w:val="left"/>
      <w:pPr>
        <w:tabs>
          <w:tab w:val="num" w:pos="1440"/>
        </w:tabs>
        <w:ind w:left="1440" w:hanging="360"/>
      </w:pPr>
      <w:rPr>
        <w:rFonts w:ascii="Symbol" w:hAnsi="Symbol" w:hint="default"/>
        <w:color w:val="auto"/>
      </w:rPr>
    </w:lvl>
  </w:abstractNum>
  <w:abstractNum w:abstractNumId="2">
    <w:nsid w:val="01E01C8A"/>
    <w:multiLevelType w:val="multilevel"/>
    <w:tmpl w:val="715C70F0"/>
    <w:lvl w:ilvl="0">
      <w:start w:val="1"/>
      <w:numFmt w:val="none"/>
      <w:suff w:val="nothing"/>
      <w:lvlText w:val=""/>
      <w:lvlJc w:val="left"/>
      <w:pPr>
        <w:ind w:left="0" w:firstLine="0"/>
      </w:pPr>
      <w:rPr>
        <w:rFonts w:hint="default"/>
      </w:rPr>
    </w:lvl>
    <w:lvl w:ilvl="1">
      <w:start w:val="1"/>
      <w:numFmt w:val="none"/>
      <w:lvlRestart w:val="0"/>
      <w:pStyle w:val="NormalText-0-0L2"/>
      <w:suff w:val="nothing"/>
      <w:lvlText w:val=""/>
      <w:lvlJc w:val="left"/>
      <w:pPr>
        <w:ind w:left="360" w:firstLine="0"/>
      </w:pPr>
      <w:rPr>
        <w:rFonts w:hint="default"/>
      </w:rPr>
    </w:lvl>
    <w:lvl w:ilvl="2">
      <w:start w:val="1"/>
      <w:numFmt w:val="none"/>
      <w:lvlRestart w:val="0"/>
      <w:pStyle w:val="NormalText-0-0L3"/>
      <w:suff w:val="nothing"/>
      <w:lvlText w:val=""/>
      <w:lvlJc w:val="left"/>
      <w:pPr>
        <w:ind w:left="720" w:firstLine="0"/>
      </w:pPr>
      <w:rPr>
        <w:rFonts w:hint="default"/>
      </w:rPr>
    </w:lvl>
    <w:lvl w:ilvl="3">
      <w:start w:val="1"/>
      <w:numFmt w:val="none"/>
      <w:lvlRestart w:val="0"/>
      <w:pStyle w:val="NormalText-0-0L4"/>
      <w:suff w:val="nothing"/>
      <w:lvlText w:val=""/>
      <w:lvlJc w:val="left"/>
      <w:pPr>
        <w:ind w:left="1080" w:firstLine="0"/>
      </w:pPr>
      <w:rPr>
        <w:rFonts w:hint="default"/>
      </w:rPr>
    </w:lvl>
    <w:lvl w:ilvl="4">
      <w:start w:val="1"/>
      <w:numFmt w:val="none"/>
      <w:lvlRestart w:val="0"/>
      <w:pStyle w:val="NormalText-0-0L5"/>
      <w:suff w:val="nothing"/>
      <w:lvlText w:val=""/>
      <w:lvlJc w:val="left"/>
      <w:pPr>
        <w:ind w:left="1440" w:firstLine="0"/>
      </w:pPr>
      <w:rPr>
        <w:rFonts w:hint="default"/>
      </w:rPr>
    </w:lvl>
    <w:lvl w:ilvl="5">
      <w:start w:val="1"/>
      <w:numFmt w:val="none"/>
      <w:lvlRestart w:val="0"/>
      <w:pStyle w:val="NormalText-0-0L6"/>
      <w:suff w:val="nothing"/>
      <w:lvlText w:val=""/>
      <w:lvlJc w:val="left"/>
      <w:pPr>
        <w:ind w:left="1800" w:firstLine="0"/>
      </w:pPr>
      <w:rPr>
        <w:rFonts w:hint="default"/>
      </w:rPr>
    </w:lvl>
    <w:lvl w:ilvl="6">
      <w:start w:val="1"/>
      <w:numFmt w:val="none"/>
      <w:lvlRestart w:val="0"/>
      <w:pStyle w:val="NormalText-0-0L7"/>
      <w:suff w:val="nothing"/>
      <w:lvlText w:val=""/>
      <w:lvlJc w:val="left"/>
      <w:pPr>
        <w:ind w:left="2160" w:firstLine="0"/>
      </w:pPr>
      <w:rPr>
        <w:rFonts w:hint="default"/>
      </w:rPr>
    </w:lvl>
    <w:lvl w:ilvl="7">
      <w:start w:val="1"/>
      <w:numFmt w:val="none"/>
      <w:lvlRestart w:val="0"/>
      <w:pStyle w:val="NormalText-0-0L8"/>
      <w:suff w:val="nothing"/>
      <w:lvlText w:val=""/>
      <w:lvlJc w:val="left"/>
      <w:pPr>
        <w:ind w:left="2520" w:firstLine="0"/>
      </w:pPr>
      <w:rPr>
        <w:rFonts w:hint="default"/>
      </w:rPr>
    </w:lvl>
    <w:lvl w:ilvl="8">
      <w:start w:val="1"/>
      <w:numFmt w:val="none"/>
      <w:lvlRestart w:val="0"/>
      <w:pStyle w:val="NormalText-0-0L9"/>
      <w:suff w:val="nothing"/>
      <w:lvlText w:val=""/>
      <w:lvlJc w:val="left"/>
      <w:pPr>
        <w:ind w:left="2880" w:firstLine="0"/>
      </w:pPr>
      <w:rPr>
        <w:rFonts w:hint="default"/>
      </w:rPr>
    </w:lvl>
  </w:abstractNum>
  <w:abstractNum w:abstractNumId="3">
    <w:nsid w:val="05F83835"/>
    <w:multiLevelType w:val="multilevel"/>
    <w:tmpl w:val="CDD02CAE"/>
    <w:styleLink w:val="Headings"/>
    <w:lvl w:ilvl="0">
      <w:start w:val="1"/>
      <w:numFmt w:val="decimal"/>
      <w:pStyle w:val="Heading1"/>
      <w:lvlText w:val="%1."/>
      <w:lvlJc w:val="left"/>
      <w:pPr>
        <w:tabs>
          <w:tab w:val="num" w:pos="864"/>
        </w:tabs>
        <w:ind w:left="1051" w:hanging="907"/>
      </w:pPr>
      <w:rPr>
        <w:rFonts w:hint="default"/>
      </w:rPr>
    </w:lvl>
    <w:lvl w:ilvl="1">
      <w:start w:val="1"/>
      <w:numFmt w:val="decimal"/>
      <w:pStyle w:val="Heading2"/>
      <w:lvlText w:val="%1.%2."/>
      <w:lvlJc w:val="left"/>
      <w:pPr>
        <w:tabs>
          <w:tab w:val="num" w:pos="1771"/>
        </w:tabs>
        <w:ind w:left="1958" w:hanging="907"/>
      </w:pPr>
      <w:rPr>
        <w:rFonts w:hint="default"/>
      </w:rPr>
    </w:lvl>
    <w:lvl w:ilvl="2">
      <w:start w:val="1"/>
      <w:numFmt w:val="decimal"/>
      <w:pStyle w:val="Heading3"/>
      <w:lvlText w:val="%1.%2.%3."/>
      <w:lvlJc w:val="left"/>
      <w:pPr>
        <w:tabs>
          <w:tab w:val="num" w:pos="2678"/>
        </w:tabs>
        <w:ind w:left="2865" w:hanging="907"/>
      </w:pPr>
      <w:rPr>
        <w:rFonts w:hint="default"/>
      </w:rPr>
    </w:lvl>
    <w:lvl w:ilvl="3">
      <w:start w:val="1"/>
      <w:numFmt w:val="decimal"/>
      <w:pStyle w:val="Heading4"/>
      <w:lvlText w:val="%1.%2.%3.%4"/>
      <w:lvlJc w:val="left"/>
      <w:pPr>
        <w:tabs>
          <w:tab w:val="num" w:pos="3585"/>
        </w:tabs>
        <w:ind w:left="3772" w:hanging="907"/>
      </w:pPr>
      <w:rPr>
        <w:rFonts w:hint="default"/>
      </w:rPr>
    </w:lvl>
    <w:lvl w:ilvl="4">
      <w:start w:val="1"/>
      <w:numFmt w:val="decimal"/>
      <w:lvlText w:val="%1.%2.%3.%4.%5"/>
      <w:lvlJc w:val="left"/>
      <w:pPr>
        <w:tabs>
          <w:tab w:val="num" w:pos="4492"/>
        </w:tabs>
        <w:ind w:left="4679" w:hanging="907"/>
      </w:pPr>
      <w:rPr>
        <w:rFonts w:hint="default"/>
      </w:rPr>
    </w:lvl>
    <w:lvl w:ilvl="5">
      <w:start w:val="1"/>
      <w:numFmt w:val="decimal"/>
      <w:lvlText w:val="%1.%2.%3.%4.%5.%6"/>
      <w:lvlJc w:val="left"/>
      <w:pPr>
        <w:tabs>
          <w:tab w:val="num" w:pos="5399"/>
        </w:tabs>
        <w:ind w:left="5586" w:hanging="907"/>
      </w:pPr>
      <w:rPr>
        <w:rFonts w:hint="default"/>
      </w:rPr>
    </w:lvl>
    <w:lvl w:ilvl="6">
      <w:start w:val="1"/>
      <w:numFmt w:val="decimal"/>
      <w:lvlText w:val="%1.%2.%3.%4.%5.%6.%7"/>
      <w:lvlJc w:val="left"/>
      <w:pPr>
        <w:tabs>
          <w:tab w:val="num" w:pos="6306"/>
        </w:tabs>
        <w:ind w:left="6493" w:hanging="907"/>
      </w:pPr>
      <w:rPr>
        <w:rFonts w:hint="default"/>
      </w:rPr>
    </w:lvl>
    <w:lvl w:ilvl="7">
      <w:start w:val="1"/>
      <w:numFmt w:val="decimal"/>
      <w:lvlText w:val="%1.%2.%3.%4.%5.%6.%7.%8"/>
      <w:lvlJc w:val="left"/>
      <w:pPr>
        <w:tabs>
          <w:tab w:val="num" w:pos="7213"/>
        </w:tabs>
        <w:ind w:left="7400" w:hanging="907"/>
      </w:pPr>
      <w:rPr>
        <w:rFonts w:hint="default"/>
      </w:rPr>
    </w:lvl>
    <w:lvl w:ilvl="8">
      <w:start w:val="1"/>
      <w:numFmt w:val="decimal"/>
      <w:lvlText w:val="%1.%2.%3.%4.%5.%6.%7.%8.%9"/>
      <w:lvlJc w:val="left"/>
      <w:pPr>
        <w:ind w:left="8307" w:hanging="907"/>
      </w:pPr>
      <w:rPr>
        <w:rFonts w:hint="default"/>
      </w:rPr>
    </w:lvl>
  </w:abstractNum>
  <w:abstractNum w:abstractNumId="4">
    <w:nsid w:val="173E5191"/>
    <w:multiLevelType w:val="hybridMultilevel"/>
    <w:tmpl w:val="E14CAA7E"/>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5">
    <w:nsid w:val="18954A0E"/>
    <w:multiLevelType w:val="hybridMultilevel"/>
    <w:tmpl w:val="6E541460"/>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6">
    <w:nsid w:val="1E3E5714"/>
    <w:multiLevelType w:val="hybridMultilevel"/>
    <w:tmpl w:val="1F42A1BC"/>
    <w:lvl w:ilvl="0" w:tplc="D1FEBB32">
      <w:start w:val="1"/>
      <w:numFmt w:val="bullet"/>
      <w:pStyle w:val="TableBullet2"/>
      <w:lvlText w:val=""/>
      <w:lvlJc w:val="left"/>
      <w:pPr>
        <w:tabs>
          <w:tab w:val="num" w:pos="648"/>
        </w:tabs>
        <w:ind w:left="648" w:hanging="216"/>
      </w:pPr>
      <w:rPr>
        <w:rFonts w:ascii="Wingdings" w:hAnsi="Wingdings" w:hint="default"/>
        <w:color w:val="auto"/>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7">
    <w:nsid w:val="23C046AC"/>
    <w:multiLevelType w:val="hybridMultilevel"/>
    <w:tmpl w:val="1548D01C"/>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8">
    <w:nsid w:val="25AB4188"/>
    <w:multiLevelType w:val="hybridMultilevel"/>
    <w:tmpl w:val="B30689FE"/>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9">
    <w:nsid w:val="27022B06"/>
    <w:multiLevelType w:val="multilevel"/>
    <w:tmpl w:val="732860B8"/>
    <w:lvl w:ilvl="0">
      <w:start w:val="1"/>
      <w:numFmt w:val="none"/>
      <w:pStyle w:val="NormalText-3-3L1"/>
      <w:suff w:val="nothing"/>
      <w:lvlText w:val=""/>
      <w:lvlJc w:val="left"/>
      <w:pPr>
        <w:ind w:left="1440"/>
      </w:pPr>
      <w:rPr>
        <w:rFonts w:cs="Times New Roman" w:hint="default"/>
      </w:rPr>
    </w:lvl>
    <w:lvl w:ilvl="1">
      <w:start w:val="1"/>
      <w:numFmt w:val="none"/>
      <w:lvlRestart w:val="0"/>
      <w:pStyle w:val="NormalText-3-3L2"/>
      <w:suff w:val="nothing"/>
      <w:lvlText w:val=""/>
      <w:lvlJc w:val="left"/>
      <w:pPr>
        <w:ind w:left="1800"/>
      </w:pPr>
      <w:rPr>
        <w:rFonts w:cs="Times New Roman" w:hint="default"/>
      </w:rPr>
    </w:lvl>
    <w:lvl w:ilvl="2">
      <w:start w:val="1"/>
      <w:numFmt w:val="none"/>
      <w:lvlRestart w:val="0"/>
      <w:pStyle w:val="NormalText-3-3L3"/>
      <w:suff w:val="nothing"/>
      <w:lvlText w:val=""/>
      <w:lvlJc w:val="left"/>
      <w:pPr>
        <w:ind w:left="2160"/>
      </w:pPr>
      <w:rPr>
        <w:rFonts w:cs="Times New Roman" w:hint="default"/>
      </w:rPr>
    </w:lvl>
    <w:lvl w:ilvl="3">
      <w:start w:val="1"/>
      <w:numFmt w:val="none"/>
      <w:lvlRestart w:val="0"/>
      <w:pStyle w:val="NormalText-3-3L4"/>
      <w:suff w:val="nothing"/>
      <w:lvlText w:val=""/>
      <w:lvlJc w:val="left"/>
      <w:pPr>
        <w:ind w:left="2520"/>
      </w:pPr>
      <w:rPr>
        <w:rFonts w:cs="Times New Roman" w:hint="default"/>
      </w:rPr>
    </w:lvl>
    <w:lvl w:ilvl="4">
      <w:start w:val="1"/>
      <w:numFmt w:val="none"/>
      <w:lvlRestart w:val="0"/>
      <w:pStyle w:val="NormalText-3-3L5"/>
      <w:suff w:val="nothing"/>
      <w:lvlText w:val="%5"/>
      <w:lvlJc w:val="left"/>
      <w:pPr>
        <w:ind w:left="2880"/>
      </w:pPr>
      <w:rPr>
        <w:rFonts w:cs="Times New Roman" w:hint="default"/>
      </w:rPr>
    </w:lvl>
    <w:lvl w:ilvl="5">
      <w:start w:val="1"/>
      <w:numFmt w:val="none"/>
      <w:lvlRestart w:val="0"/>
      <w:pStyle w:val="NormalText-3-3L6"/>
      <w:suff w:val="nothing"/>
      <w:lvlText w:val=""/>
      <w:lvlJc w:val="left"/>
      <w:pPr>
        <w:ind w:left="3240"/>
      </w:pPr>
      <w:rPr>
        <w:rFonts w:cs="Times New Roman" w:hint="default"/>
      </w:rPr>
    </w:lvl>
    <w:lvl w:ilvl="6">
      <w:start w:val="1"/>
      <w:numFmt w:val="none"/>
      <w:lvlRestart w:val="0"/>
      <w:pStyle w:val="NormalText-3-3L7"/>
      <w:suff w:val="nothing"/>
      <w:lvlText w:val=""/>
      <w:lvlJc w:val="left"/>
      <w:pPr>
        <w:ind w:left="3600"/>
      </w:pPr>
      <w:rPr>
        <w:rFonts w:cs="Times New Roman" w:hint="default"/>
      </w:rPr>
    </w:lvl>
    <w:lvl w:ilvl="7">
      <w:start w:val="1"/>
      <w:numFmt w:val="none"/>
      <w:lvlRestart w:val="0"/>
      <w:pStyle w:val="NormalText-3-3L8"/>
      <w:suff w:val="nothing"/>
      <w:lvlText w:val=""/>
      <w:lvlJc w:val="left"/>
      <w:pPr>
        <w:ind w:left="3960"/>
      </w:pPr>
      <w:rPr>
        <w:rFonts w:cs="Times New Roman" w:hint="default"/>
      </w:rPr>
    </w:lvl>
    <w:lvl w:ilvl="8">
      <w:start w:val="1"/>
      <w:numFmt w:val="none"/>
      <w:lvlRestart w:val="0"/>
      <w:pStyle w:val="NormalText-3-3L9"/>
      <w:suff w:val="nothing"/>
      <w:lvlText w:val=""/>
      <w:lvlJc w:val="left"/>
      <w:pPr>
        <w:ind w:left="4320"/>
      </w:pPr>
      <w:rPr>
        <w:rFonts w:cs="Times New Roman" w:hint="default"/>
      </w:rPr>
    </w:lvl>
  </w:abstractNum>
  <w:abstractNum w:abstractNumId="10">
    <w:nsid w:val="2C602868"/>
    <w:multiLevelType w:val="hybridMultilevel"/>
    <w:tmpl w:val="B5DC4BE2"/>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1">
    <w:nsid w:val="3F321260"/>
    <w:multiLevelType w:val="hybridMultilevel"/>
    <w:tmpl w:val="4EC4381A"/>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2">
    <w:nsid w:val="40164F7A"/>
    <w:multiLevelType w:val="hybridMultilevel"/>
    <w:tmpl w:val="24D8BDF4"/>
    <w:lvl w:ilvl="0" w:tplc="AC2CA100">
      <w:start w:val="1"/>
      <w:numFmt w:val="bullet"/>
      <w:pStyle w:val="ProjConnbulletitem"/>
      <w:lvlText w:val=""/>
      <w:lvlJc w:val="left"/>
      <w:pPr>
        <w:tabs>
          <w:tab w:val="num" w:pos="1080"/>
        </w:tabs>
        <w:ind w:left="1080" w:hanging="360"/>
      </w:pPr>
      <w:rPr>
        <w:rFonts w:ascii="Wingdings" w:hAnsi="Wingdings" w:cs="Wingdings" w:hint="default"/>
        <w:sz w:val="16"/>
        <w:szCs w:val="16"/>
      </w:rPr>
    </w:lvl>
    <w:lvl w:ilvl="1" w:tplc="FAE02432">
      <w:start w:val="1"/>
      <w:numFmt w:val="bullet"/>
      <w:lvlText w:val=""/>
      <w:lvlJc w:val="left"/>
      <w:pPr>
        <w:tabs>
          <w:tab w:val="num" w:pos="1440"/>
        </w:tabs>
        <w:ind w:left="1440" w:hanging="360"/>
      </w:pPr>
      <w:rPr>
        <w:rFonts w:ascii="Wingdings" w:hAnsi="Wingdings" w:cs="Wingdings" w:hint="default"/>
        <w:sz w:val="16"/>
        <w:szCs w:val="16"/>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404E2063"/>
    <w:multiLevelType w:val="hybridMultilevel"/>
    <w:tmpl w:val="80AA625A"/>
    <w:lvl w:ilvl="0" w:tplc="F03E11CE">
      <w:start w:val="1"/>
      <w:numFmt w:val="bullet"/>
      <w:pStyle w:val="Bullet2"/>
      <w:lvlText w:val=""/>
      <w:lvlJc w:val="left"/>
      <w:pPr>
        <w:tabs>
          <w:tab w:val="num" w:pos="2808"/>
        </w:tabs>
        <w:ind w:left="2808" w:hanging="360"/>
      </w:pPr>
      <w:rPr>
        <w:rFonts w:ascii="Wingdings" w:hAnsi="Wingdings" w:hint="default"/>
      </w:rPr>
    </w:lvl>
    <w:lvl w:ilvl="1" w:tplc="04090003">
      <w:start w:val="1"/>
      <w:numFmt w:val="bullet"/>
      <w:lvlText w:val="o"/>
      <w:lvlJc w:val="left"/>
      <w:pPr>
        <w:tabs>
          <w:tab w:val="num" w:pos="3528"/>
        </w:tabs>
        <w:ind w:left="3528" w:hanging="360"/>
      </w:pPr>
      <w:rPr>
        <w:rFonts w:ascii="Courier New" w:hAnsi="Courier New" w:cs="Courier New" w:hint="default"/>
      </w:rPr>
    </w:lvl>
    <w:lvl w:ilvl="2" w:tplc="04090005" w:tentative="1">
      <w:start w:val="1"/>
      <w:numFmt w:val="bullet"/>
      <w:lvlText w:val=""/>
      <w:lvlJc w:val="left"/>
      <w:pPr>
        <w:tabs>
          <w:tab w:val="num" w:pos="4248"/>
        </w:tabs>
        <w:ind w:left="4248" w:hanging="360"/>
      </w:pPr>
      <w:rPr>
        <w:rFonts w:ascii="Wingdings" w:hAnsi="Wingdings" w:hint="default"/>
      </w:rPr>
    </w:lvl>
    <w:lvl w:ilvl="3" w:tplc="04090001" w:tentative="1">
      <w:start w:val="1"/>
      <w:numFmt w:val="bullet"/>
      <w:lvlText w:val=""/>
      <w:lvlJc w:val="left"/>
      <w:pPr>
        <w:tabs>
          <w:tab w:val="num" w:pos="4968"/>
        </w:tabs>
        <w:ind w:left="4968" w:hanging="360"/>
      </w:pPr>
      <w:rPr>
        <w:rFonts w:ascii="Symbol" w:hAnsi="Symbol" w:hint="default"/>
      </w:rPr>
    </w:lvl>
    <w:lvl w:ilvl="4" w:tplc="04090003" w:tentative="1">
      <w:start w:val="1"/>
      <w:numFmt w:val="bullet"/>
      <w:lvlText w:val="o"/>
      <w:lvlJc w:val="left"/>
      <w:pPr>
        <w:tabs>
          <w:tab w:val="num" w:pos="5688"/>
        </w:tabs>
        <w:ind w:left="5688" w:hanging="360"/>
      </w:pPr>
      <w:rPr>
        <w:rFonts w:ascii="Courier New" w:hAnsi="Courier New" w:cs="Courier New" w:hint="default"/>
      </w:rPr>
    </w:lvl>
    <w:lvl w:ilvl="5" w:tplc="04090005" w:tentative="1">
      <w:start w:val="1"/>
      <w:numFmt w:val="bullet"/>
      <w:lvlText w:val=""/>
      <w:lvlJc w:val="left"/>
      <w:pPr>
        <w:tabs>
          <w:tab w:val="num" w:pos="6408"/>
        </w:tabs>
        <w:ind w:left="6408" w:hanging="360"/>
      </w:pPr>
      <w:rPr>
        <w:rFonts w:ascii="Wingdings" w:hAnsi="Wingdings" w:hint="default"/>
      </w:rPr>
    </w:lvl>
    <w:lvl w:ilvl="6" w:tplc="04090001" w:tentative="1">
      <w:start w:val="1"/>
      <w:numFmt w:val="bullet"/>
      <w:lvlText w:val=""/>
      <w:lvlJc w:val="left"/>
      <w:pPr>
        <w:tabs>
          <w:tab w:val="num" w:pos="7128"/>
        </w:tabs>
        <w:ind w:left="7128" w:hanging="360"/>
      </w:pPr>
      <w:rPr>
        <w:rFonts w:ascii="Symbol" w:hAnsi="Symbol" w:hint="default"/>
      </w:rPr>
    </w:lvl>
    <w:lvl w:ilvl="7" w:tplc="04090003" w:tentative="1">
      <w:start w:val="1"/>
      <w:numFmt w:val="bullet"/>
      <w:lvlText w:val="o"/>
      <w:lvlJc w:val="left"/>
      <w:pPr>
        <w:tabs>
          <w:tab w:val="num" w:pos="7848"/>
        </w:tabs>
        <w:ind w:left="7848" w:hanging="360"/>
      </w:pPr>
      <w:rPr>
        <w:rFonts w:ascii="Courier New" w:hAnsi="Courier New" w:cs="Courier New" w:hint="default"/>
      </w:rPr>
    </w:lvl>
    <w:lvl w:ilvl="8" w:tplc="04090005" w:tentative="1">
      <w:start w:val="1"/>
      <w:numFmt w:val="bullet"/>
      <w:lvlText w:val=""/>
      <w:lvlJc w:val="left"/>
      <w:pPr>
        <w:tabs>
          <w:tab w:val="num" w:pos="8568"/>
        </w:tabs>
        <w:ind w:left="8568" w:hanging="360"/>
      </w:pPr>
      <w:rPr>
        <w:rFonts w:ascii="Wingdings" w:hAnsi="Wingdings" w:hint="default"/>
      </w:rPr>
    </w:lvl>
  </w:abstractNum>
  <w:abstractNum w:abstractNumId="14">
    <w:nsid w:val="41A63157"/>
    <w:multiLevelType w:val="hybridMultilevel"/>
    <w:tmpl w:val="311C45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1D255BB"/>
    <w:multiLevelType w:val="multilevel"/>
    <w:tmpl w:val="8E34C98E"/>
    <w:lvl w:ilvl="0">
      <w:start w:val="1"/>
      <w:numFmt w:val="decimal"/>
      <w:lvlText w:val="%1."/>
      <w:lvlJc w:val="left"/>
      <w:pPr>
        <w:tabs>
          <w:tab w:val="num" w:pos="360"/>
        </w:tabs>
        <w:ind w:left="360" w:hanging="360"/>
      </w:pPr>
      <w:rPr>
        <w:rFonts w:hint="default"/>
      </w:rPr>
    </w:lvl>
    <w:lvl w:ilvl="1">
      <w:start w:val="1"/>
      <w:numFmt w:val="decimal"/>
      <w:pStyle w:val="StyleHeading2TimesNewRoman11ptNotItalicBlueJustifi"/>
      <w:lvlText w:val="8.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479B42A3"/>
    <w:multiLevelType w:val="hybridMultilevel"/>
    <w:tmpl w:val="A4A25528"/>
    <w:lvl w:ilvl="0" w:tplc="E708D33A">
      <w:start w:val="1"/>
      <w:numFmt w:val="bullet"/>
      <w:pStyle w:val="Bullet3"/>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A931C71"/>
    <w:multiLevelType w:val="hybridMultilevel"/>
    <w:tmpl w:val="149AD608"/>
    <w:lvl w:ilvl="0" w:tplc="021407A4">
      <w:start w:val="1"/>
      <w:numFmt w:val="bullet"/>
      <w:pStyle w:val="Bullet"/>
      <w:lvlText w:val=""/>
      <w:lvlJc w:val="left"/>
      <w:pPr>
        <w:tabs>
          <w:tab w:val="num" w:pos="720"/>
        </w:tabs>
        <w:ind w:left="720" w:hanging="360"/>
      </w:pPr>
      <w:rPr>
        <w:rFonts w:ascii="Wingdings" w:hAnsi="Wingdings" w:hint="default"/>
      </w:rPr>
    </w:lvl>
    <w:lvl w:ilvl="1" w:tplc="04090003">
      <w:start w:val="1"/>
      <w:numFmt w:val="bullet"/>
      <w:pStyle w:val="Bulletsubtex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C294ED6"/>
    <w:multiLevelType w:val="hybridMultilevel"/>
    <w:tmpl w:val="10A4DF22"/>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9">
    <w:nsid w:val="5DF8430B"/>
    <w:multiLevelType w:val="hybridMultilevel"/>
    <w:tmpl w:val="573E6CBC"/>
    <w:lvl w:ilvl="0" w:tplc="9D566664">
      <w:start w:val="1"/>
      <w:numFmt w:val="bullet"/>
      <w:pStyle w:val="TableBullet1"/>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0322056"/>
    <w:multiLevelType w:val="hybridMultilevel"/>
    <w:tmpl w:val="7B607690"/>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1">
    <w:nsid w:val="64F27330"/>
    <w:multiLevelType w:val="hybridMultilevel"/>
    <w:tmpl w:val="A9CA29D6"/>
    <w:lvl w:ilvl="0" w:tplc="E2F6B2EA">
      <w:start w:val="1"/>
      <w:numFmt w:val="bullet"/>
      <w:lvlText w:val=""/>
      <w:lvlJc w:val="left"/>
      <w:pPr>
        <w:ind w:left="1224" w:hanging="360"/>
      </w:pPr>
      <w:rPr>
        <w:rFonts w:ascii="Symbol" w:hAnsi="Symbol" w:hint="default"/>
      </w:rPr>
    </w:lvl>
    <w:lvl w:ilvl="1" w:tplc="5D645796" w:tentative="1">
      <w:start w:val="1"/>
      <w:numFmt w:val="bullet"/>
      <w:lvlText w:val="o"/>
      <w:lvlJc w:val="left"/>
      <w:pPr>
        <w:ind w:left="1944" w:hanging="360"/>
      </w:pPr>
      <w:rPr>
        <w:rFonts w:ascii="Courier New" w:hAnsi="Courier New" w:cs="Courier New" w:hint="default"/>
      </w:rPr>
    </w:lvl>
    <w:lvl w:ilvl="2" w:tplc="718A2E1A" w:tentative="1">
      <w:start w:val="1"/>
      <w:numFmt w:val="bullet"/>
      <w:lvlText w:val=""/>
      <w:lvlJc w:val="left"/>
      <w:pPr>
        <w:ind w:left="2664" w:hanging="360"/>
      </w:pPr>
      <w:rPr>
        <w:rFonts w:ascii="Wingdings" w:hAnsi="Wingdings" w:hint="default"/>
      </w:rPr>
    </w:lvl>
    <w:lvl w:ilvl="3" w:tplc="24BA80E8" w:tentative="1">
      <w:start w:val="1"/>
      <w:numFmt w:val="bullet"/>
      <w:lvlText w:val=""/>
      <w:lvlJc w:val="left"/>
      <w:pPr>
        <w:ind w:left="3384" w:hanging="360"/>
      </w:pPr>
      <w:rPr>
        <w:rFonts w:ascii="Symbol" w:hAnsi="Symbol" w:hint="default"/>
      </w:rPr>
    </w:lvl>
    <w:lvl w:ilvl="4" w:tplc="B240D892" w:tentative="1">
      <w:start w:val="1"/>
      <w:numFmt w:val="bullet"/>
      <w:lvlText w:val="o"/>
      <w:lvlJc w:val="left"/>
      <w:pPr>
        <w:ind w:left="4104" w:hanging="360"/>
      </w:pPr>
      <w:rPr>
        <w:rFonts w:ascii="Courier New" w:hAnsi="Courier New" w:cs="Courier New" w:hint="default"/>
      </w:rPr>
    </w:lvl>
    <w:lvl w:ilvl="5" w:tplc="F56CBEA6" w:tentative="1">
      <w:start w:val="1"/>
      <w:numFmt w:val="bullet"/>
      <w:lvlText w:val=""/>
      <w:lvlJc w:val="left"/>
      <w:pPr>
        <w:ind w:left="4824" w:hanging="360"/>
      </w:pPr>
      <w:rPr>
        <w:rFonts w:ascii="Wingdings" w:hAnsi="Wingdings" w:hint="default"/>
      </w:rPr>
    </w:lvl>
    <w:lvl w:ilvl="6" w:tplc="744E42CE" w:tentative="1">
      <w:start w:val="1"/>
      <w:numFmt w:val="bullet"/>
      <w:lvlText w:val=""/>
      <w:lvlJc w:val="left"/>
      <w:pPr>
        <w:ind w:left="5544" w:hanging="360"/>
      </w:pPr>
      <w:rPr>
        <w:rFonts w:ascii="Symbol" w:hAnsi="Symbol" w:hint="default"/>
      </w:rPr>
    </w:lvl>
    <w:lvl w:ilvl="7" w:tplc="2F46FC8C" w:tentative="1">
      <w:start w:val="1"/>
      <w:numFmt w:val="bullet"/>
      <w:lvlText w:val="o"/>
      <w:lvlJc w:val="left"/>
      <w:pPr>
        <w:ind w:left="6264" w:hanging="360"/>
      </w:pPr>
      <w:rPr>
        <w:rFonts w:ascii="Courier New" w:hAnsi="Courier New" w:cs="Courier New" w:hint="default"/>
      </w:rPr>
    </w:lvl>
    <w:lvl w:ilvl="8" w:tplc="30442C24" w:tentative="1">
      <w:start w:val="1"/>
      <w:numFmt w:val="bullet"/>
      <w:lvlText w:val=""/>
      <w:lvlJc w:val="left"/>
      <w:pPr>
        <w:ind w:left="6984" w:hanging="360"/>
      </w:pPr>
      <w:rPr>
        <w:rFonts w:ascii="Wingdings" w:hAnsi="Wingdings" w:hint="default"/>
      </w:rPr>
    </w:lvl>
  </w:abstractNum>
  <w:abstractNum w:abstractNumId="22">
    <w:nsid w:val="66E368F6"/>
    <w:multiLevelType w:val="hybridMultilevel"/>
    <w:tmpl w:val="F9525AFA"/>
    <w:lvl w:ilvl="0" w:tplc="3066FF3C">
      <w:start w:val="1"/>
      <w:numFmt w:val="bullet"/>
      <w:lvlText w:val=""/>
      <w:lvlJc w:val="left"/>
      <w:pPr>
        <w:ind w:left="0" w:hanging="360"/>
      </w:pPr>
      <w:rPr>
        <w:rFonts w:ascii="Symbol" w:hAnsi="Symbol" w:hint="default"/>
      </w:rPr>
    </w:lvl>
    <w:lvl w:ilvl="1" w:tplc="2EB41874">
      <w:start w:val="1"/>
      <w:numFmt w:val="bullet"/>
      <w:lvlText w:val="o"/>
      <w:lvlJc w:val="left"/>
      <w:pPr>
        <w:ind w:left="720" w:hanging="360"/>
      </w:pPr>
      <w:rPr>
        <w:rFonts w:ascii="Courier New" w:hAnsi="Courier New" w:cs="Courier New" w:hint="default"/>
      </w:rPr>
    </w:lvl>
    <w:lvl w:ilvl="2" w:tplc="63D45260">
      <w:start w:val="1"/>
      <w:numFmt w:val="bullet"/>
      <w:lvlText w:val=""/>
      <w:lvlJc w:val="left"/>
      <w:pPr>
        <w:ind w:left="1440" w:hanging="360"/>
      </w:pPr>
      <w:rPr>
        <w:rFonts w:ascii="Wingdings" w:hAnsi="Wingdings" w:hint="default"/>
      </w:rPr>
    </w:lvl>
    <w:lvl w:ilvl="3" w:tplc="9CAE34B6">
      <w:start w:val="1"/>
      <w:numFmt w:val="bullet"/>
      <w:lvlText w:val=""/>
      <w:lvlJc w:val="left"/>
      <w:pPr>
        <w:ind w:left="2160" w:hanging="360"/>
      </w:pPr>
      <w:rPr>
        <w:rFonts w:ascii="Symbol" w:hAnsi="Symbol" w:hint="default"/>
      </w:rPr>
    </w:lvl>
    <w:lvl w:ilvl="4" w:tplc="B5621964">
      <w:start w:val="1"/>
      <w:numFmt w:val="bullet"/>
      <w:lvlText w:val="o"/>
      <w:lvlJc w:val="left"/>
      <w:pPr>
        <w:ind w:left="2880" w:hanging="360"/>
      </w:pPr>
      <w:rPr>
        <w:rFonts w:ascii="Courier New" w:hAnsi="Courier New" w:cs="Courier New" w:hint="default"/>
      </w:rPr>
    </w:lvl>
    <w:lvl w:ilvl="5" w:tplc="875402E6">
      <w:start w:val="1"/>
      <w:numFmt w:val="bullet"/>
      <w:lvlText w:val=""/>
      <w:lvlJc w:val="left"/>
      <w:pPr>
        <w:ind w:left="3600" w:hanging="360"/>
      </w:pPr>
      <w:rPr>
        <w:rFonts w:ascii="Wingdings" w:hAnsi="Wingdings" w:hint="default"/>
      </w:rPr>
    </w:lvl>
    <w:lvl w:ilvl="6" w:tplc="8264A5C2">
      <w:start w:val="1"/>
      <w:numFmt w:val="bullet"/>
      <w:lvlText w:val=""/>
      <w:lvlJc w:val="left"/>
      <w:pPr>
        <w:ind w:left="4320" w:hanging="360"/>
      </w:pPr>
      <w:rPr>
        <w:rFonts w:ascii="Symbol" w:hAnsi="Symbol" w:hint="default"/>
      </w:rPr>
    </w:lvl>
    <w:lvl w:ilvl="7" w:tplc="A08A765E">
      <w:start w:val="1"/>
      <w:numFmt w:val="bullet"/>
      <w:lvlText w:val="o"/>
      <w:lvlJc w:val="left"/>
      <w:pPr>
        <w:ind w:left="5040" w:hanging="360"/>
      </w:pPr>
      <w:rPr>
        <w:rFonts w:ascii="Courier New" w:hAnsi="Courier New" w:cs="Courier New" w:hint="default"/>
      </w:rPr>
    </w:lvl>
    <w:lvl w:ilvl="8" w:tplc="82B4C432">
      <w:start w:val="1"/>
      <w:numFmt w:val="bullet"/>
      <w:lvlText w:val=""/>
      <w:lvlJc w:val="left"/>
      <w:pPr>
        <w:ind w:left="5760" w:hanging="360"/>
      </w:pPr>
      <w:rPr>
        <w:rFonts w:ascii="Wingdings" w:hAnsi="Wingdings" w:hint="default"/>
      </w:rPr>
    </w:lvl>
  </w:abstractNum>
  <w:abstractNum w:abstractNumId="23">
    <w:nsid w:val="69C33602"/>
    <w:multiLevelType w:val="singleLevel"/>
    <w:tmpl w:val="A204F9BE"/>
    <w:lvl w:ilvl="0">
      <w:start w:val="1"/>
      <w:numFmt w:val="bullet"/>
      <w:pStyle w:val="Text"/>
      <w:lvlText w:val=""/>
      <w:lvlJc w:val="left"/>
      <w:pPr>
        <w:tabs>
          <w:tab w:val="num" w:pos="360"/>
        </w:tabs>
        <w:ind w:left="360" w:hanging="360"/>
      </w:pPr>
      <w:rPr>
        <w:rFonts w:ascii="Symbol" w:hAnsi="Symbol" w:hint="default"/>
      </w:rPr>
    </w:lvl>
  </w:abstractNum>
  <w:abstractNum w:abstractNumId="24">
    <w:nsid w:val="6DC738F4"/>
    <w:multiLevelType w:val="hybridMultilevel"/>
    <w:tmpl w:val="4A309642"/>
    <w:lvl w:ilvl="0" w:tplc="0409000F">
      <w:start w:val="1"/>
      <w:numFmt w:val="decimal"/>
      <w:lvlText w:val="%1."/>
      <w:lvlJc w:val="left"/>
      <w:pPr>
        <w:ind w:left="1224" w:hanging="360"/>
      </w:pPr>
      <w:rPr>
        <w:rFonts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5">
    <w:nsid w:val="6FAE3C83"/>
    <w:multiLevelType w:val="hybridMultilevel"/>
    <w:tmpl w:val="55C856BC"/>
    <w:lvl w:ilvl="0" w:tplc="3FBEE662">
      <w:start w:val="1"/>
      <w:numFmt w:val="bullet"/>
      <w:lvlText w:val=""/>
      <w:lvlJc w:val="left"/>
      <w:pPr>
        <w:ind w:left="1224" w:hanging="360"/>
      </w:pPr>
      <w:rPr>
        <w:rFonts w:ascii="Symbol" w:hAnsi="Symbol" w:hint="default"/>
      </w:rPr>
    </w:lvl>
    <w:lvl w:ilvl="1" w:tplc="F9583F88" w:tentative="1">
      <w:start w:val="1"/>
      <w:numFmt w:val="bullet"/>
      <w:lvlText w:val="o"/>
      <w:lvlJc w:val="left"/>
      <w:pPr>
        <w:ind w:left="1944" w:hanging="360"/>
      </w:pPr>
      <w:rPr>
        <w:rFonts w:ascii="Courier New" w:hAnsi="Courier New" w:cs="Courier New" w:hint="default"/>
      </w:rPr>
    </w:lvl>
    <w:lvl w:ilvl="2" w:tplc="9A509DE6" w:tentative="1">
      <w:start w:val="1"/>
      <w:numFmt w:val="bullet"/>
      <w:lvlText w:val=""/>
      <w:lvlJc w:val="left"/>
      <w:pPr>
        <w:ind w:left="2664" w:hanging="360"/>
      </w:pPr>
      <w:rPr>
        <w:rFonts w:ascii="Wingdings" w:hAnsi="Wingdings" w:hint="default"/>
      </w:rPr>
    </w:lvl>
    <w:lvl w:ilvl="3" w:tplc="0C929B4C" w:tentative="1">
      <w:start w:val="1"/>
      <w:numFmt w:val="bullet"/>
      <w:lvlText w:val=""/>
      <w:lvlJc w:val="left"/>
      <w:pPr>
        <w:ind w:left="3384" w:hanging="360"/>
      </w:pPr>
      <w:rPr>
        <w:rFonts w:ascii="Symbol" w:hAnsi="Symbol" w:hint="default"/>
      </w:rPr>
    </w:lvl>
    <w:lvl w:ilvl="4" w:tplc="571AE788" w:tentative="1">
      <w:start w:val="1"/>
      <w:numFmt w:val="bullet"/>
      <w:lvlText w:val="o"/>
      <w:lvlJc w:val="left"/>
      <w:pPr>
        <w:ind w:left="4104" w:hanging="360"/>
      </w:pPr>
      <w:rPr>
        <w:rFonts w:ascii="Courier New" w:hAnsi="Courier New" w:cs="Courier New" w:hint="default"/>
      </w:rPr>
    </w:lvl>
    <w:lvl w:ilvl="5" w:tplc="F184D7C4" w:tentative="1">
      <w:start w:val="1"/>
      <w:numFmt w:val="bullet"/>
      <w:lvlText w:val=""/>
      <w:lvlJc w:val="left"/>
      <w:pPr>
        <w:ind w:left="4824" w:hanging="360"/>
      </w:pPr>
      <w:rPr>
        <w:rFonts w:ascii="Wingdings" w:hAnsi="Wingdings" w:hint="default"/>
      </w:rPr>
    </w:lvl>
    <w:lvl w:ilvl="6" w:tplc="0DE689EA" w:tentative="1">
      <w:start w:val="1"/>
      <w:numFmt w:val="bullet"/>
      <w:lvlText w:val=""/>
      <w:lvlJc w:val="left"/>
      <w:pPr>
        <w:ind w:left="5544" w:hanging="360"/>
      </w:pPr>
      <w:rPr>
        <w:rFonts w:ascii="Symbol" w:hAnsi="Symbol" w:hint="default"/>
      </w:rPr>
    </w:lvl>
    <w:lvl w:ilvl="7" w:tplc="77349EB4" w:tentative="1">
      <w:start w:val="1"/>
      <w:numFmt w:val="bullet"/>
      <w:lvlText w:val="o"/>
      <w:lvlJc w:val="left"/>
      <w:pPr>
        <w:ind w:left="6264" w:hanging="360"/>
      </w:pPr>
      <w:rPr>
        <w:rFonts w:ascii="Courier New" w:hAnsi="Courier New" w:cs="Courier New" w:hint="default"/>
      </w:rPr>
    </w:lvl>
    <w:lvl w:ilvl="8" w:tplc="0E342612" w:tentative="1">
      <w:start w:val="1"/>
      <w:numFmt w:val="bullet"/>
      <w:lvlText w:val=""/>
      <w:lvlJc w:val="left"/>
      <w:pPr>
        <w:ind w:left="6984" w:hanging="360"/>
      </w:pPr>
      <w:rPr>
        <w:rFonts w:ascii="Wingdings" w:hAnsi="Wingdings" w:hint="default"/>
      </w:rPr>
    </w:lvl>
  </w:abstractNum>
  <w:num w:numId="1">
    <w:abstractNumId w:val="19"/>
  </w:num>
  <w:num w:numId="2">
    <w:abstractNumId w:val="6"/>
  </w:num>
  <w:num w:numId="3">
    <w:abstractNumId w:val="13"/>
  </w:num>
  <w:num w:numId="4">
    <w:abstractNumId w:val="16"/>
  </w:num>
  <w:num w:numId="5">
    <w:abstractNumId w:val="1"/>
  </w:num>
  <w:num w:numId="6">
    <w:abstractNumId w:val="9"/>
  </w:num>
  <w:num w:numId="7">
    <w:abstractNumId w:val="2"/>
  </w:num>
  <w:num w:numId="8">
    <w:abstractNumId w:val="12"/>
  </w:num>
  <w:num w:numId="9">
    <w:abstractNumId w:val="23"/>
  </w:num>
  <w:num w:numId="10">
    <w:abstractNumId w:val="17"/>
  </w:num>
  <w:num w:numId="11">
    <w:abstractNumId w:val="3"/>
  </w:num>
  <w:num w:numId="12">
    <w:abstractNumId w:val="21"/>
  </w:num>
  <w:num w:numId="13">
    <w:abstractNumId w:val="8"/>
  </w:num>
  <w:num w:numId="14">
    <w:abstractNumId w:val="10"/>
  </w:num>
  <w:num w:numId="15">
    <w:abstractNumId w:val="20"/>
  </w:num>
  <w:num w:numId="16">
    <w:abstractNumId w:val="24"/>
  </w:num>
  <w:num w:numId="17">
    <w:abstractNumId w:val="4"/>
  </w:num>
  <w:num w:numId="18">
    <w:abstractNumId w:val="7"/>
  </w:num>
  <w:num w:numId="19">
    <w:abstractNumId w:val="5"/>
  </w:num>
  <w:num w:numId="20">
    <w:abstractNumId w:val="11"/>
  </w:num>
  <w:num w:numId="21">
    <w:abstractNumId w:val="15"/>
  </w:num>
  <w:num w:numId="22">
    <w:abstractNumId w:val="18"/>
  </w:num>
  <w:num w:numId="23">
    <w:abstractNumId w:val="25"/>
  </w:num>
  <w:num w:numId="24">
    <w:abstractNumId w:val="0"/>
  </w:num>
  <w:num w:numId="25">
    <w:abstractNumId w:val="14"/>
  </w:num>
  <w:num w:numId="26">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activeWritingStyle w:appName="MSWord" w:lang="en-US" w:vendorID="64" w:dllVersion="131078" w:nlCheck="1" w:checkStyle="1"/>
  <w:activeWritingStyle w:appName="MSWord" w:lang="fr-FR"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44"/>
  <w:drawingGridHorizontalSpacing w:val="110"/>
  <w:drawingGridVerticalSpacing w:val="187"/>
  <w:displayHorizontalDrawingGridEvery w:val="2"/>
  <w:characterSpacingControl w:val="doNotCompress"/>
  <w:hdrShapeDefaults>
    <o:shapedefaults v:ext="edit" spidmax="27649">
      <o:colormru v:ext="edit" colors="#f90,#f3a51f,#24485b"/>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FB9AE-43DC-4E99-94E2-3EE6062E5DDA}"/>
    <w:docVar w:name="dgnword-eventsink" w:val="182006856"/>
  </w:docVars>
  <w:rsids>
    <w:rsidRoot w:val="00F66575"/>
    <w:rsid w:val="00000FC7"/>
    <w:rsid w:val="000020E2"/>
    <w:rsid w:val="0000276A"/>
    <w:rsid w:val="000030DA"/>
    <w:rsid w:val="0000324A"/>
    <w:rsid w:val="000033EE"/>
    <w:rsid w:val="00003A41"/>
    <w:rsid w:val="00003C2B"/>
    <w:rsid w:val="00004529"/>
    <w:rsid w:val="00004560"/>
    <w:rsid w:val="000049F6"/>
    <w:rsid w:val="000057A9"/>
    <w:rsid w:val="00005EE7"/>
    <w:rsid w:val="0000677C"/>
    <w:rsid w:val="00006C70"/>
    <w:rsid w:val="00007D08"/>
    <w:rsid w:val="00007E31"/>
    <w:rsid w:val="000114E6"/>
    <w:rsid w:val="00011CE9"/>
    <w:rsid w:val="00011E3C"/>
    <w:rsid w:val="00012C98"/>
    <w:rsid w:val="00013B33"/>
    <w:rsid w:val="000178BA"/>
    <w:rsid w:val="000206C8"/>
    <w:rsid w:val="00020D0A"/>
    <w:rsid w:val="0002125A"/>
    <w:rsid w:val="0002134B"/>
    <w:rsid w:val="00021EBB"/>
    <w:rsid w:val="00022F05"/>
    <w:rsid w:val="00023613"/>
    <w:rsid w:val="000240B1"/>
    <w:rsid w:val="00024AB0"/>
    <w:rsid w:val="00024DC9"/>
    <w:rsid w:val="00025E92"/>
    <w:rsid w:val="00026EC9"/>
    <w:rsid w:val="00030367"/>
    <w:rsid w:val="00030DB2"/>
    <w:rsid w:val="00031BD6"/>
    <w:rsid w:val="000325B8"/>
    <w:rsid w:val="000329A6"/>
    <w:rsid w:val="000339CF"/>
    <w:rsid w:val="000339F2"/>
    <w:rsid w:val="00034BEE"/>
    <w:rsid w:val="00034F07"/>
    <w:rsid w:val="00035C49"/>
    <w:rsid w:val="00036000"/>
    <w:rsid w:val="000362A8"/>
    <w:rsid w:val="00036E89"/>
    <w:rsid w:val="00037025"/>
    <w:rsid w:val="000376A7"/>
    <w:rsid w:val="000403E5"/>
    <w:rsid w:val="00041343"/>
    <w:rsid w:val="00041636"/>
    <w:rsid w:val="00041D3D"/>
    <w:rsid w:val="000429E7"/>
    <w:rsid w:val="00043742"/>
    <w:rsid w:val="00043823"/>
    <w:rsid w:val="0004385E"/>
    <w:rsid w:val="00043CCF"/>
    <w:rsid w:val="0004407C"/>
    <w:rsid w:val="000440B0"/>
    <w:rsid w:val="000449CB"/>
    <w:rsid w:val="00044C21"/>
    <w:rsid w:val="0004590F"/>
    <w:rsid w:val="000462E7"/>
    <w:rsid w:val="00046AD6"/>
    <w:rsid w:val="00046FBC"/>
    <w:rsid w:val="00047B65"/>
    <w:rsid w:val="000515A1"/>
    <w:rsid w:val="00051BBE"/>
    <w:rsid w:val="00051E93"/>
    <w:rsid w:val="000531AE"/>
    <w:rsid w:val="00053387"/>
    <w:rsid w:val="000534A0"/>
    <w:rsid w:val="000568CC"/>
    <w:rsid w:val="00056B00"/>
    <w:rsid w:val="00057E89"/>
    <w:rsid w:val="00062321"/>
    <w:rsid w:val="000635CE"/>
    <w:rsid w:val="000649E1"/>
    <w:rsid w:val="00065AC6"/>
    <w:rsid w:val="000675A0"/>
    <w:rsid w:val="00067CE0"/>
    <w:rsid w:val="00070384"/>
    <w:rsid w:val="000708A0"/>
    <w:rsid w:val="000709D4"/>
    <w:rsid w:val="0007119B"/>
    <w:rsid w:val="00072AAF"/>
    <w:rsid w:val="00072C8C"/>
    <w:rsid w:val="00072D39"/>
    <w:rsid w:val="00072EA5"/>
    <w:rsid w:val="00073981"/>
    <w:rsid w:val="0007421E"/>
    <w:rsid w:val="00074C8A"/>
    <w:rsid w:val="0007568C"/>
    <w:rsid w:val="00075721"/>
    <w:rsid w:val="00076C3F"/>
    <w:rsid w:val="00076EC4"/>
    <w:rsid w:val="000806CE"/>
    <w:rsid w:val="0008096E"/>
    <w:rsid w:val="000822F4"/>
    <w:rsid w:val="00082DE5"/>
    <w:rsid w:val="00083CB3"/>
    <w:rsid w:val="0008521D"/>
    <w:rsid w:val="00085B38"/>
    <w:rsid w:val="000870EC"/>
    <w:rsid w:val="0009165D"/>
    <w:rsid w:val="0009177D"/>
    <w:rsid w:val="00091807"/>
    <w:rsid w:val="00091E4F"/>
    <w:rsid w:val="00092086"/>
    <w:rsid w:val="000928B8"/>
    <w:rsid w:val="000938D1"/>
    <w:rsid w:val="00093CA7"/>
    <w:rsid w:val="00094DB3"/>
    <w:rsid w:val="00096738"/>
    <w:rsid w:val="00096DFA"/>
    <w:rsid w:val="00097C30"/>
    <w:rsid w:val="000A162E"/>
    <w:rsid w:val="000A164F"/>
    <w:rsid w:val="000A1FE5"/>
    <w:rsid w:val="000A21E0"/>
    <w:rsid w:val="000A24D9"/>
    <w:rsid w:val="000A31E6"/>
    <w:rsid w:val="000A3EF8"/>
    <w:rsid w:val="000A42D3"/>
    <w:rsid w:val="000A435A"/>
    <w:rsid w:val="000A4900"/>
    <w:rsid w:val="000A554E"/>
    <w:rsid w:val="000A5AF7"/>
    <w:rsid w:val="000A6E24"/>
    <w:rsid w:val="000A71C1"/>
    <w:rsid w:val="000A74BE"/>
    <w:rsid w:val="000B0615"/>
    <w:rsid w:val="000B0993"/>
    <w:rsid w:val="000B11CB"/>
    <w:rsid w:val="000B2D3C"/>
    <w:rsid w:val="000B4136"/>
    <w:rsid w:val="000B67AB"/>
    <w:rsid w:val="000C009A"/>
    <w:rsid w:val="000C017E"/>
    <w:rsid w:val="000C0B3E"/>
    <w:rsid w:val="000C12FB"/>
    <w:rsid w:val="000C17DC"/>
    <w:rsid w:val="000C1D8D"/>
    <w:rsid w:val="000C27A4"/>
    <w:rsid w:val="000C2B69"/>
    <w:rsid w:val="000C2EC1"/>
    <w:rsid w:val="000C3997"/>
    <w:rsid w:val="000C3BF9"/>
    <w:rsid w:val="000C3D50"/>
    <w:rsid w:val="000C58BA"/>
    <w:rsid w:val="000C668F"/>
    <w:rsid w:val="000C6CC6"/>
    <w:rsid w:val="000C719B"/>
    <w:rsid w:val="000C7ADF"/>
    <w:rsid w:val="000C7CEC"/>
    <w:rsid w:val="000D1690"/>
    <w:rsid w:val="000D1D7A"/>
    <w:rsid w:val="000D3768"/>
    <w:rsid w:val="000D5117"/>
    <w:rsid w:val="000D5D17"/>
    <w:rsid w:val="000D7E3B"/>
    <w:rsid w:val="000E297E"/>
    <w:rsid w:val="000E2EB5"/>
    <w:rsid w:val="000E3B93"/>
    <w:rsid w:val="000E4D7D"/>
    <w:rsid w:val="000E5B1A"/>
    <w:rsid w:val="000E7B1E"/>
    <w:rsid w:val="000F0FA1"/>
    <w:rsid w:val="000F1326"/>
    <w:rsid w:val="000F1A0D"/>
    <w:rsid w:val="000F330F"/>
    <w:rsid w:val="000F4DC8"/>
    <w:rsid w:val="000F6668"/>
    <w:rsid w:val="000F688E"/>
    <w:rsid w:val="000F72B3"/>
    <w:rsid w:val="000F7885"/>
    <w:rsid w:val="000F7E6C"/>
    <w:rsid w:val="000F7FB9"/>
    <w:rsid w:val="00100A10"/>
    <w:rsid w:val="00103B6E"/>
    <w:rsid w:val="0010522C"/>
    <w:rsid w:val="00105602"/>
    <w:rsid w:val="00105C0E"/>
    <w:rsid w:val="00105F78"/>
    <w:rsid w:val="00106802"/>
    <w:rsid w:val="001071A0"/>
    <w:rsid w:val="001075AF"/>
    <w:rsid w:val="00107D2E"/>
    <w:rsid w:val="001112FB"/>
    <w:rsid w:val="00112249"/>
    <w:rsid w:val="0011386B"/>
    <w:rsid w:val="00114BC6"/>
    <w:rsid w:val="00115670"/>
    <w:rsid w:val="00115699"/>
    <w:rsid w:val="00116201"/>
    <w:rsid w:val="001163A6"/>
    <w:rsid w:val="001164E2"/>
    <w:rsid w:val="00116857"/>
    <w:rsid w:val="001169B5"/>
    <w:rsid w:val="00116F36"/>
    <w:rsid w:val="00117871"/>
    <w:rsid w:val="00120B2B"/>
    <w:rsid w:val="00120D5E"/>
    <w:rsid w:val="00122D37"/>
    <w:rsid w:val="00124F8D"/>
    <w:rsid w:val="001251AC"/>
    <w:rsid w:val="00125522"/>
    <w:rsid w:val="00125D06"/>
    <w:rsid w:val="00125D7F"/>
    <w:rsid w:val="00125E76"/>
    <w:rsid w:val="00125FBC"/>
    <w:rsid w:val="001260C9"/>
    <w:rsid w:val="001264A5"/>
    <w:rsid w:val="00130D71"/>
    <w:rsid w:val="00131222"/>
    <w:rsid w:val="001318A5"/>
    <w:rsid w:val="00131E9A"/>
    <w:rsid w:val="001321CE"/>
    <w:rsid w:val="00132594"/>
    <w:rsid w:val="00132671"/>
    <w:rsid w:val="0013278B"/>
    <w:rsid w:val="00132C9C"/>
    <w:rsid w:val="001336FD"/>
    <w:rsid w:val="00135AD9"/>
    <w:rsid w:val="00135D15"/>
    <w:rsid w:val="00136239"/>
    <w:rsid w:val="00136EFB"/>
    <w:rsid w:val="0013756F"/>
    <w:rsid w:val="00140008"/>
    <w:rsid w:val="00140925"/>
    <w:rsid w:val="00140CA2"/>
    <w:rsid w:val="00140CF6"/>
    <w:rsid w:val="00141040"/>
    <w:rsid w:val="00141815"/>
    <w:rsid w:val="00142D1C"/>
    <w:rsid w:val="0014545F"/>
    <w:rsid w:val="00146BF0"/>
    <w:rsid w:val="001517C4"/>
    <w:rsid w:val="001525A2"/>
    <w:rsid w:val="001529E7"/>
    <w:rsid w:val="00152C88"/>
    <w:rsid w:val="00153C4C"/>
    <w:rsid w:val="001549E1"/>
    <w:rsid w:val="00154CA0"/>
    <w:rsid w:val="00154EFB"/>
    <w:rsid w:val="0015565E"/>
    <w:rsid w:val="00156016"/>
    <w:rsid w:val="00156FDC"/>
    <w:rsid w:val="0015718F"/>
    <w:rsid w:val="001572A0"/>
    <w:rsid w:val="001575B0"/>
    <w:rsid w:val="0016087E"/>
    <w:rsid w:val="00162263"/>
    <w:rsid w:val="00162B73"/>
    <w:rsid w:val="001643A8"/>
    <w:rsid w:val="00164B5C"/>
    <w:rsid w:val="0016663C"/>
    <w:rsid w:val="00166756"/>
    <w:rsid w:val="00166BF9"/>
    <w:rsid w:val="001674B4"/>
    <w:rsid w:val="00167D46"/>
    <w:rsid w:val="0017302A"/>
    <w:rsid w:val="001733B5"/>
    <w:rsid w:val="00173FA8"/>
    <w:rsid w:val="001741BF"/>
    <w:rsid w:val="001745EB"/>
    <w:rsid w:val="001749B0"/>
    <w:rsid w:val="0017585E"/>
    <w:rsid w:val="00177260"/>
    <w:rsid w:val="00180C01"/>
    <w:rsid w:val="00181693"/>
    <w:rsid w:val="00181848"/>
    <w:rsid w:val="00181E18"/>
    <w:rsid w:val="00181F64"/>
    <w:rsid w:val="00181FDE"/>
    <w:rsid w:val="00183982"/>
    <w:rsid w:val="00184B0F"/>
    <w:rsid w:val="001861A0"/>
    <w:rsid w:val="001870E1"/>
    <w:rsid w:val="001913AD"/>
    <w:rsid w:val="001915FE"/>
    <w:rsid w:val="00192CE9"/>
    <w:rsid w:val="00193EB8"/>
    <w:rsid w:val="0019602F"/>
    <w:rsid w:val="00196036"/>
    <w:rsid w:val="00196F66"/>
    <w:rsid w:val="00197343"/>
    <w:rsid w:val="001A15A6"/>
    <w:rsid w:val="001A189F"/>
    <w:rsid w:val="001A2845"/>
    <w:rsid w:val="001A3589"/>
    <w:rsid w:val="001A3C34"/>
    <w:rsid w:val="001A45DD"/>
    <w:rsid w:val="001A47B9"/>
    <w:rsid w:val="001A5732"/>
    <w:rsid w:val="001A61F7"/>
    <w:rsid w:val="001A635B"/>
    <w:rsid w:val="001A7D60"/>
    <w:rsid w:val="001B04E5"/>
    <w:rsid w:val="001B11A4"/>
    <w:rsid w:val="001B1F45"/>
    <w:rsid w:val="001B23C1"/>
    <w:rsid w:val="001B2664"/>
    <w:rsid w:val="001B2C53"/>
    <w:rsid w:val="001B312D"/>
    <w:rsid w:val="001B51A0"/>
    <w:rsid w:val="001B6CB9"/>
    <w:rsid w:val="001B6F19"/>
    <w:rsid w:val="001B71B1"/>
    <w:rsid w:val="001B728F"/>
    <w:rsid w:val="001C0A7E"/>
    <w:rsid w:val="001C0FE5"/>
    <w:rsid w:val="001C12BB"/>
    <w:rsid w:val="001C12DB"/>
    <w:rsid w:val="001C23F1"/>
    <w:rsid w:val="001C3288"/>
    <w:rsid w:val="001C4F39"/>
    <w:rsid w:val="001C5599"/>
    <w:rsid w:val="001D03D1"/>
    <w:rsid w:val="001D048C"/>
    <w:rsid w:val="001D2851"/>
    <w:rsid w:val="001D2F79"/>
    <w:rsid w:val="001D3632"/>
    <w:rsid w:val="001D36F5"/>
    <w:rsid w:val="001D3EA0"/>
    <w:rsid w:val="001D436D"/>
    <w:rsid w:val="001D4501"/>
    <w:rsid w:val="001D45BB"/>
    <w:rsid w:val="001D4E48"/>
    <w:rsid w:val="001D5533"/>
    <w:rsid w:val="001D565C"/>
    <w:rsid w:val="001D6136"/>
    <w:rsid w:val="001D72E2"/>
    <w:rsid w:val="001D744C"/>
    <w:rsid w:val="001E12B7"/>
    <w:rsid w:val="001E1C6C"/>
    <w:rsid w:val="001E23E1"/>
    <w:rsid w:val="001E2E21"/>
    <w:rsid w:val="001E2F35"/>
    <w:rsid w:val="001E3AF1"/>
    <w:rsid w:val="001E3DE9"/>
    <w:rsid w:val="001E48AD"/>
    <w:rsid w:val="001E60BD"/>
    <w:rsid w:val="001E6CA4"/>
    <w:rsid w:val="001E6D9D"/>
    <w:rsid w:val="001F1187"/>
    <w:rsid w:val="001F1481"/>
    <w:rsid w:val="001F1897"/>
    <w:rsid w:val="001F22FD"/>
    <w:rsid w:val="001F25FB"/>
    <w:rsid w:val="001F2A38"/>
    <w:rsid w:val="001F2A51"/>
    <w:rsid w:val="001F3075"/>
    <w:rsid w:val="001F342D"/>
    <w:rsid w:val="001F3460"/>
    <w:rsid w:val="001F3891"/>
    <w:rsid w:val="001F5CDA"/>
    <w:rsid w:val="001F69F7"/>
    <w:rsid w:val="001F6F2B"/>
    <w:rsid w:val="0020117E"/>
    <w:rsid w:val="00202501"/>
    <w:rsid w:val="00202570"/>
    <w:rsid w:val="00203337"/>
    <w:rsid w:val="00203708"/>
    <w:rsid w:val="00203E05"/>
    <w:rsid w:val="00203EFD"/>
    <w:rsid w:val="0020484F"/>
    <w:rsid w:val="00204A77"/>
    <w:rsid w:val="002058E5"/>
    <w:rsid w:val="00205991"/>
    <w:rsid w:val="00207A45"/>
    <w:rsid w:val="00207E75"/>
    <w:rsid w:val="00212304"/>
    <w:rsid w:val="00213373"/>
    <w:rsid w:val="00214231"/>
    <w:rsid w:val="00216A19"/>
    <w:rsid w:val="00216D7D"/>
    <w:rsid w:val="00216EF4"/>
    <w:rsid w:val="00216F04"/>
    <w:rsid w:val="00217CA8"/>
    <w:rsid w:val="002202B9"/>
    <w:rsid w:val="002218BA"/>
    <w:rsid w:val="002237AC"/>
    <w:rsid w:val="00223E2F"/>
    <w:rsid w:val="00224890"/>
    <w:rsid w:val="00224EB2"/>
    <w:rsid w:val="002253BD"/>
    <w:rsid w:val="00225828"/>
    <w:rsid w:val="00225937"/>
    <w:rsid w:val="00226C7E"/>
    <w:rsid w:val="002271C7"/>
    <w:rsid w:val="002277D3"/>
    <w:rsid w:val="00227C12"/>
    <w:rsid w:val="00232605"/>
    <w:rsid w:val="00232C6A"/>
    <w:rsid w:val="0023356A"/>
    <w:rsid w:val="00233C81"/>
    <w:rsid w:val="00234022"/>
    <w:rsid w:val="00235574"/>
    <w:rsid w:val="002406F3"/>
    <w:rsid w:val="00241965"/>
    <w:rsid w:val="00242A75"/>
    <w:rsid w:val="00242C66"/>
    <w:rsid w:val="00243225"/>
    <w:rsid w:val="002436C0"/>
    <w:rsid w:val="00243B64"/>
    <w:rsid w:val="00243DDD"/>
    <w:rsid w:val="002441FF"/>
    <w:rsid w:val="00245B26"/>
    <w:rsid w:val="002464F4"/>
    <w:rsid w:val="002466C7"/>
    <w:rsid w:val="00246793"/>
    <w:rsid w:val="002474D7"/>
    <w:rsid w:val="0025047B"/>
    <w:rsid w:val="00253FAC"/>
    <w:rsid w:val="002546FC"/>
    <w:rsid w:val="00254B5B"/>
    <w:rsid w:val="00254F0C"/>
    <w:rsid w:val="002557EE"/>
    <w:rsid w:val="00255BA0"/>
    <w:rsid w:val="002568B4"/>
    <w:rsid w:val="00257058"/>
    <w:rsid w:val="00257A65"/>
    <w:rsid w:val="0026179E"/>
    <w:rsid w:val="0026219A"/>
    <w:rsid w:val="0026242F"/>
    <w:rsid w:val="002633AB"/>
    <w:rsid w:val="00264F9F"/>
    <w:rsid w:val="00265C7B"/>
    <w:rsid w:val="002669BE"/>
    <w:rsid w:val="0026715C"/>
    <w:rsid w:val="0026728B"/>
    <w:rsid w:val="00267539"/>
    <w:rsid w:val="0026761F"/>
    <w:rsid w:val="002677A0"/>
    <w:rsid w:val="002678A7"/>
    <w:rsid w:val="00270134"/>
    <w:rsid w:val="002710F9"/>
    <w:rsid w:val="00272C81"/>
    <w:rsid w:val="00272F3A"/>
    <w:rsid w:val="00273A47"/>
    <w:rsid w:val="0027602F"/>
    <w:rsid w:val="002762DE"/>
    <w:rsid w:val="002768CA"/>
    <w:rsid w:val="0027746E"/>
    <w:rsid w:val="0027771C"/>
    <w:rsid w:val="00281588"/>
    <w:rsid w:val="00281AC9"/>
    <w:rsid w:val="002840F4"/>
    <w:rsid w:val="00284845"/>
    <w:rsid w:val="00284F8F"/>
    <w:rsid w:val="002857E8"/>
    <w:rsid w:val="00285EB2"/>
    <w:rsid w:val="00286B91"/>
    <w:rsid w:val="002900EC"/>
    <w:rsid w:val="002904D1"/>
    <w:rsid w:val="00290DAE"/>
    <w:rsid w:val="002913DA"/>
    <w:rsid w:val="002927BE"/>
    <w:rsid w:val="00293567"/>
    <w:rsid w:val="0029405E"/>
    <w:rsid w:val="002945CD"/>
    <w:rsid w:val="00294DBB"/>
    <w:rsid w:val="00295BB1"/>
    <w:rsid w:val="002972A7"/>
    <w:rsid w:val="00297889"/>
    <w:rsid w:val="002A0287"/>
    <w:rsid w:val="002A08EF"/>
    <w:rsid w:val="002A0E6D"/>
    <w:rsid w:val="002A1108"/>
    <w:rsid w:val="002A1C85"/>
    <w:rsid w:val="002A24EB"/>
    <w:rsid w:val="002A4170"/>
    <w:rsid w:val="002A51A8"/>
    <w:rsid w:val="002A6774"/>
    <w:rsid w:val="002A7F01"/>
    <w:rsid w:val="002B03BE"/>
    <w:rsid w:val="002B0996"/>
    <w:rsid w:val="002B1C4B"/>
    <w:rsid w:val="002B1D45"/>
    <w:rsid w:val="002B2A58"/>
    <w:rsid w:val="002B2B3C"/>
    <w:rsid w:val="002B4CAC"/>
    <w:rsid w:val="002B5309"/>
    <w:rsid w:val="002B5356"/>
    <w:rsid w:val="002B53DE"/>
    <w:rsid w:val="002B6BEF"/>
    <w:rsid w:val="002C0904"/>
    <w:rsid w:val="002C16D2"/>
    <w:rsid w:val="002C3291"/>
    <w:rsid w:val="002C32CF"/>
    <w:rsid w:val="002C3F67"/>
    <w:rsid w:val="002C49AC"/>
    <w:rsid w:val="002C5D32"/>
    <w:rsid w:val="002C63D0"/>
    <w:rsid w:val="002C6CC2"/>
    <w:rsid w:val="002C6CE2"/>
    <w:rsid w:val="002C6EF2"/>
    <w:rsid w:val="002C724B"/>
    <w:rsid w:val="002D00DC"/>
    <w:rsid w:val="002D01EF"/>
    <w:rsid w:val="002D0810"/>
    <w:rsid w:val="002D4F42"/>
    <w:rsid w:val="002D5B1A"/>
    <w:rsid w:val="002D62BD"/>
    <w:rsid w:val="002D6D4D"/>
    <w:rsid w:val="002D7187"/>
    <w:rsid w:val="002E1E28"/>
    <w:rsid w:val="002E1EAA"/>
    <w:rsid w:val="002E377A"/>
    <w:rsid w:val="002E5220"/>
    <w:rsid w:val="002E785E"/>
    <w:rsid w:val="002F35E0"/>
    <w:rsid w:val="002F3D8F"/>
    <w:rsid w:val="002F44DF"/>
    <w:rsid w:val="002F70CD"/>
    <w:rsid w:val="002F7460"/>
    <w:rsid w:val="003002F7"/>
    <w:rsid w:val="00300BA4"/>
    <w:rsid w:val="00301474"/>
    <w:rsid w:val="00301FB8"/>
    <w:rsid w:val="00302474"/>
    <w:rsid w:val="003029E6"/>
    <w:rsid w:val="00303A49"/>
    <w:rsid w:val="00303C43"/>
    <w:rsid w:val="00304588"/>
    <w:rsid w:val="00304CEC"/>
    <w:rsid w:val="0030520A"/>
    <w:rsid w:val="00305797"/>
    <w:rsid w:val="003068A8"/>
    <w:rsid w:val="0030716C"/>
    <w:rsid w:val="00307B97"/>
    <w:rsid w:val="00307BD8"/>
    <w:rsid w:val="00310404"/>
    <w:rsid w:val="00311525"/>
    <w:rsid w:val="0031185D"/>
    <w:rsid w:val="0031187F"/>
    <w:rsid w:val="00311C86"/>
    <w:rsid w:val="00311C95"/>
    <w:rsid w:val="00312917"/>
    <w:rsid w:val="00313348"/>
    <w:rsid w:val="00313821"/>
    <w:rsid w:val="00313A9C"/>
    <w:rsid w:val="00314B13"/>
    <w:rsid w:val="00314E79"/>
    <w:rsid w:val="00315885"/>
    <w:rsid w:val="003159C2"/>
    <w:rsid w:val="00315B2C"/>
    <w:rsid w:val="00316CB4"/>
    <w:rsid w:val="003204BB"/>
    <w:rsid w:val="003215CA"/>
    <w:rsid w:val="00321C0F"/>
    <w:rsid w:val="003224D2"/>
    <w:rsid w:val="00324191"/>
    <w:rsid w:val="0032479E"/>
    <w:rsid w:val="00324C7F"/>
    <w:rsid w:val="00325862"/>
    <w:rsid w:val="00326A98"/>
    <w:rsid w:val="00326CE5"/>
    <w:rsid w:val="00326D87"/>
    <w:rsid w:val="003270D6"/>
    <w:rsid w:val="00327955"/>
    <w:rsid w:val="0033124E"/>
    <w:rsid w:val="00331991"/>
    <w:rsid w:val="00331EC3"/>
    <w:rsid w:val="00333905"/>
    <w:rsid w:val="00333CD6"/>
    <w:rsid w:val="00334C3A"/>
    <w:rsid w:val="0033557D"/>
    <w:rsid w:val="00335AC0"/>
    <w:rsid w:val="00335DEB"/>
    <w:rsid w:val="00336243"/>
    <w:rsid w:val="00336679"/>
    <w:rsid w:val="00336C2D"/>
    <w:rsid w:val="00336CB4"/>
    <w:rsid w:val="00336FDF"/>
    <w:rsid w:val="00337DAD"/>
    <w:rsid w:val="00340767"/>
    <w:rsid w:val="00340CEE"/>
    <w:rsid w:val="00342706"/>
    <w:rsid w:val="003428D4"/>
    <w:rsid w:val="00343C69"/>
    <w:rsid w:val="00344652"/>
    <w:rsid w:val="00344E5A"/>
    <w:rsid w:val="00345CFF"/>
    <w:rsid w:val="0034781A"/>
    <w:rsid w:val="0035009B"/>
    <w:rsid w:val="00350583"/>
    <w:rsid w:val="0035119A"/>
    <w:rsid w:val="00352354"/>
    <w:rsid w:val="00352AF3"/>
    <w:rsid w:val="00354640"/>
    <w:rsid w:val="003549E9"/>
    <w:rsid w:val="00354A98"/>
    <w:rsid w:val="003565BD"/>
    <w:rsid w:val="00356752"/>
    <w:rsid w:val="00356DD6"/>
    <w:rsid w:val="00356E2A"/>
    <w:rsid w:val="00361157"/>
    <w:rsid w:val="00362EA1"/>
    <w:rsid w:val="003640DC"/>
    <w:rsid w:val="00364117"/>
    <w:rsid w:val="003650CE"/>
    <w:rsid w:val="00365113"/>
    <w:rsid w:val="00371C16"/>
    <w:rsid w:val="003739D9"/>
    <w:rsid w:val="00373A07"/>
    <w:rsid w:val="003740FE"/>
    <w:rsid w:val="00374591"/>
    <w:rsid w:val="00375572"/>
    <w:rsid w:val="0037558A"/>
    <w:rsid w:val="003760F0"/>
    <w:rsid w:val="00376261"/>
    <w:rsid w:val="003762EF"/>
    <w:rsid w:val="0038194B"/>
    <w:rsid w:val="00383A17"/>
    <w:rsid w:val="0038506F"/>
    <w:rsid w:val="00385EAD"/>
    <w:rsid w:val="00386317"/>
    <w:rsid w:val="0038688D"/>
    <w:rsid w:val="003912E3"/>
    <w:rsid w:val="00391789"/>
    <w:rsid w:val="00391BD6"/>
    <w:rsid w:val="00391D5E"/>
    <w:rsid w:val="00393505"/>
    <w:rsid w:val="00393825"/>
    <w:rsid w:val="00396193"/>
    <w:rsid w:val="0039657F"/>
    <w:rsid w:val="00396A08"/>
    <w:rsid w:val="00397298"/>
    <w:rsid w:val="003A0A66"/>
    <w:rsid w:val="003A1430"/>
    <w:rsid w:val="003A1484"/>
    <w:rsid w:val="003A1821"/>
    <w:rsid w:val="003A1D1D"/>
    <w:rsid w:val="003A2D28"/>
    <w:rsid w:val="003A371E"/>
    <w:rsid w:val="003A3F0A"/>
    <w:rsid w:val="003A46F4"/>
    <w:rsid w:val="003A4DF7"/>
    <w:rsid w:val="003A715D"/>
    <w:rsid w:val="003A74B3"/>
    <w:rsid w:val="003B03CA"/>
    <w:rsid w:val="003B07CC"/>
    <w:rsid w:val="003B1603"/>
    <w:rsid w:val="003B2F2B"/>
    <w:rsid w:val="003B3940"/>
    <w:rsid w:val="003B4DF0"/>
    <w:rsid w:val="003B5F8B"/>
    <w:rsid w:val="003B6458"/>
    <w:rsid w:val="003B723C"/>
    <w:rsid w:val="003C0B62"/>
    <w:rsid w:val="003C2881"/>
    <w:rsid w:val="003C2CF5"/>
    <w:rsid w:val="003C2ECB"/>
    <w:rsid w:val="003C5650"/>
    <w:rsid w:val="003C5765"/>
    <w:rsid w:val="003C5F5C"/>
    <w:rsid w:val="003C654C"/>
    <w:rsid w:val="003C6E23"/>
    <w:rsid w:val="003C7504"/>
    <w:rsid w:val="003C753B"/>
    <w:rsid w:val="003C786E"/>
    <w:rsid w:val="003C7FE3"/>
    <w:rsid w:val="003D239A"/>
    <w:rsid w:val="003D2BD1"/>
    <w:rsid w:val="003D2E62"/>
    <w:rsid w:val="003D2F68"/>
    <w:rsid w:val="003D32AB"/>
    <w:rsid w:val="003D32E5"/>
    <w:rsid w:val="003D38E8"/>
    <w:rsid w:val="003D3A5D"/>
    <w:rsid w:val="003D5067"/>
    <w:rsid w:val="003D63E4"/>
    <w:rsid w:val="003D72D0"/>
    <w:rsid w:val="003E11D9"/>
    <w:rsid w:val="003E2B05"/>
    <w:rsid w:val="003E367E"/>
    <w:rsid w:val="003E36B4"/>
    <w:rsid w:val="003E3E5D"/>
    <w:rsid w:val="003E5370"/>
    <w:rsid w:val="003E56C7"/>
    <w:rsid w:val="003E65D5"/>
    <w:rsid w:val="003E7FBC"/>
    <w:rsid w:val="003F1110"/>
    <w:rsid w:val="003F1229"/>
    <w:rsid w:val="003F46D9"/>
    <w:rsid w:val="003F4AEA"/>
    <w:rsid w:val="003F4E31"/>
    <w:rsid w:val="003F622E"/>
    <w:rsid w:val="003F6987"/>
    <w:rsid w:val="003F6B9B"/>
    <w:rsid w:val="003F7ACE"/>
    <w:rsid w:val="003F7F12"/>
    <w:rsid w:val="00400958"/>
    <w:rsid w:val="004009AF"/>
    <w:rsid w:val="004010A3"/>
    <w:rsid w:val="0040237B"/>
    <w:rsid w:val="004026B9"/>
    <w:rsid w:val="004029F8"/>
    <w:rsid w:val="00403CC7"/>
    <w:rsid w:val="004049FE"/>
    <w:rsid w:val="0040564A"/>
    <w:rsid w:val="00405D61"/>
    <w:rsid w:val="00406F79"/>
    <w:rsid w:val="004077F3"/>
    <w:rsid w:val="00407CC7"/>
    <w:rsid w:val="00412BAE"/>
    <w:rsid w:val="0041304F"/>
    <w:rsid w:val="004131E7"/>
    <w:rsid w:val="00414AFF"/>
    <w:rsid w:val="00415675"/>
    <w:rsid w:val="004168A8"/>
    <w:rsid w:val="00416942"/>
    <w:rsid w:val="0041772C"/>
    <w:rsid w:val="00421CE7"/>
    <w:rsid w:val="004233DE"/>
    <w:rsid w:val="00423DC3"/>
    <w:rsid w:val="00424EA6"/>
    <w:rsid w:val="004261D4"/>
    <w:rsid w:val="004300C8"/>
    <w:rsid w:val="00431281"/>
    <w:rsid w:val="00431CD9"/>
    <w:rsid w:val="00432D95"/>
    <w:rsid w:val="00432FE2"/>
    <w:rsid w:val="004330CE"/>
    <w:rsid w:val="00433794"/>
    <w:rsid w:val="00433FD9"/>
    <w:rsid w:val="00434379"/>
    <w:rsid w:val="004346E4"/>
    <w:rsid w:val="00434905"/>
    <w:rsid w:val="0043586F"/>
    <w:rsid w:val="00441261"/>
    <w:rsid w:val="004417F7"/>
    <w:rsid w:val="00441FC8"/>
    <w:rsid w:val="00441FEA"/>
    <w:rsid w:val="00442C68"/>
    <w:rsid w:val="00445312"/>
    <w:rsid w:val="00446C4C"/>
    <w:rsid w:val="00446F64"/>
    <w:rsid w:val="00447063"/>
    <w:rsid w:val="00447DDE"/>
    <w:rsid w:val="0045023E"/>
    <w:rsid w:val="00450D76"/>
    <w:rsid w:val="00450FA6"/>
    <w:rsid w:val="0045122A"/>
    <w:rsid w:val="004512AE"/>
    <w:rsid w:val="00451C11"/>
    <w:rsid w:val="00452260"/>
    <w:rsid w:val="0045609B"/>
    <w:rsid w:val="004565F1"/>
    <w:rsid w:val="004566E6"/>
    <w:rsid w:val="00457098"/>
    <w:rsid w:val="00457594"/>
    <w:rsid w:val="00460782"/>
    <w:rsid w:val="00460B80"/>
    <w:rsid w:val="0046282D"/>
    <w:rsid w:val="00462E90"/>
    <w:rsid w:val="00463325"/>
    <w:rsid w:val="00463CC8"/>
    <w:rsid w:val="004647FE"/>
    <w:rsid w:val="00464962"/>
    <w:rsid w:val="004652BD"/>
    <w:rsid w:val="00465514"/>
    <w:rsid w:val="004666D3"/>
    <w:rsid w:val="00466A07"/>
    <w:rsid w:val="00466E1C"/>
    <w:rsid w:val="00466ED1"/>
    <w:rsid w:val="00470C73"/>
    <w:rsid w:val="0047285F"/>
    <w:rsid w:val="0047367B"/>
    <w:rsid w:val="004739C2"/>
    <w:rsid w:val="0047415D"/>
    <w:rsid w:val="00474C1A"/>
    <w:rsid w:val="004754EE"/>
    <w:rsid w:val="0048058C"/>
    <w:rsid w:val="004814AC"/>
    <w:rsid w:val="00481E1F"/>
    <w:rsid w:val="004829C4"/>
    <w:rsid w:val="00483213"/>
    <w:rsid w:val="004858EC"/>
    <w:rsid w:val="004859AA"/>
    <w:rsid w:val="0048604F"/>
    <w:rsid w:val="004933F6"/>
    <w:rsid w:val="0049362E"/>
    <w:rsid w:val="0049424A"/>
    <w:rsid w:val="0049443A"/>
    <w:rsid w:val="00495DE2"/>
    <w:rsid w:val="00495E96"/>
    <w:rsid w:val="00496BF3"/>
    <w:rsid w:val="00496FD9"/>
    <w:rsid w:val="00497A52"/>
    <w:rsid w:val="004A111F"/>
    <w:rsid w:val="004A22E7"/>
    <w:rsid w:val="004A29E4"/>
    <w:rsid w:val="004A31C7"/>
    <w:rsid w:val="004A34D5"/>
    <w:rsid w:val="004A56AA"/>
    <w:rsid w:val="004A6B72"/>
    <w:rsid w:val="004A723E"/>
    <w:rsid w:val="004B10D2"/>
    <w:rsid w:val="004B18DC"/>
    <w:rsid w:val="004B2215"/>
    <w:rsid w:val="004B2AD7"/>
    <w:rsid w:val="004B314B"/>
    <w:rsid w:val="004B31AE"/>
    <w:rsid w:val="004B3A4B"/>
    <w:rsid w:val="004B4608"/>
    <w:rsid w:val="004B50F3"/>
    <w:rsid w:val="004B52CE"/>
    <w:rsid w:val="004B54D0"/>
    <w:rsid w:val="004B56D3"/>
    <w:rsid w:val="004B6777"/>
    <w:rsid w:val="004B6E94"/>
    <w:rsid w:val="004B72B5"/>
    <w:rsid w:val="004B7B12"/>
    <w:rsid w:val="004B7BEC"/>
    <w:rsid w:val="004C1119"/>
    <w:rsid w:val="004C22B8"/>
    <w:rsid w:val="004C3099"/>
    <w:rsid w:val="004C3F40"/>
    <w:rsid w:val="004C44F7"/>
    <w:rsid w:val="004C5532"/>
    <w:rsid w:val="004C5B4B"/>
    <w:rsid w:val="004C5EA0"/>
    <w:rsid w:val="004C6804"/>
    <w:rsid w:val="004C6FBB"/>
    <w:rsid w:val="004C73A1"/>
    <w:rsid w:val="004D0534"/>
    <w:rsid w:val="004D1E40"/>
    <w:rsid w:val="004D2489"/>
    <w:rsid w:val="004D26F3"/>
    <w:rsid w:val="004D2BDA"/>
    <w:rsid w:val="004D383D"/>
    <w:rsid w:val="004D38E4"/>
    <w:rsid w:val="004D4031"/>
    <w:rsid w:val="004D40E6"/>
    <w:rsid w:val="004D4ADB"/>
    <w:rsid w:val="004D5953"/>
    <w:rsid w:val="004D59A0"/>
    <w:rsid w:val="004D6538"/>
    <w:rsid w:val="004D754C"/>
    <w:rsid w:val="004D75C0"/>
    <w:rsid w:val="004E11AA"/>
    <w:rsid w:val="004E165D"/>
    <w:rsid w:val="004E18A2"/>
    <w:rsid w:val="004E21BC"/>
    <w:rsid w:val="004E37DA"/>
    <w:rsid w:val="004E54FF"/>
    <w:rsid w:val="004E6231"/>
    <w:rsid w:val="004E678E"/>
    <w:rsid w:val="004E68D0"/>
    <w:rsid w:val="004E7BF0"/>
    <w:rsid w:val="004F05AB"/>
    <w:rsid w:val="004F0FF4"/>
    <w:rsid w:val="004F2964"/>
    <w:rsid w:val="004F3564"/>
    <w:rsid w:val="004F3B3F"/>
    <w:rsid w:val="004F3F2D"/>
    <w:rsid w:val="004F5A28"/>
    <w:rsid w:val="004F76F8"/>
    <w:rsid w:val="004F774A"/>
    <w:rsid w:val="0050017D"/>
    <w:rsid w:val="00500927"/>
    <w:rsid w:val="00503A76"/>
    <w:rsid w:val="005074B9"/>
    <w:rsid w:val="0050789C"/>
    <w:rsid w:val="00507D1B"/>
    <w:rsid w:val="00510CFE"/>
    <w:rsid w:val="00512E31"/>
    <w:rsid w:val="005138A2"/>
    <w:rsid w:val="005147E2"/>
    <w:rsid w:val="00514C5F"/>
    <w:rsid w:val="00515AAE"/>
    <w:rsid w:val="00516215"/>
    <w:rsid w:val="0051712F"/>
    <w:rsid w:val="00520C7D"/>
    <w:rsid w:val="00520CB6"/>
    <w:rsid w:val="00520DDC"/>
    <w:rsid w:val="00521365"/>
    <w:rsid w:val="005232B1"/>
    <w:rsid w:val="005238A1"/>
    <w:rsid w:val="00525455"/>
    <w:rsid w:val="00525822"/>
    <w:rsid w:val="0052669C"/>
    <w:rsid w:val="005279FE"/>
    <w:rsid w:val="00530049"/>
    <w:rsid w:val="00530B72"/>
    <w:rsid w:val="00532BDE"/>
    <w:rsid w:val="00533EC5"/>
    <w:rsid w:val="00534777"/>
    <w:rsid w:val="00534B82"/>
    <w:rsid w:val="00534CBF"/>
    <w:rsid w:val="00535B9F"/>
    <w:rsid w:val="0053626E"/>
    <w:rsid w:val="005363F4"/>
    <w:rsid w:val="00536E31"/>
    <w:rsid w:val="00541046"/>
    <w:rsid w:val="00541637"/>
    <w:rsid w:val="005416E2"/>
    <w:rsid w:val="005420D3"/>
    <w:rsid w:val="00542159"/>
    <w:rsid w:val="00542E80"/>
    <w:rsid w:val="0054309A"/>
    <w:rsid w:val="00551742"/>
    <w:rsid w:val="00551C06"/>
    <w:rsid w:val="00551CB1"/>
    <w:rsid w:val="00551FFE"/>
    <w:rsid w:val="0055318E"/>
    <w:rsid w:val="005535CF"/>
    <w:rsid w:val="00553AE5"/>
    <w:rsid w:val="005548F4"/>
    <w:rsid w:val="005553FC"/>
    <w:rsid w:val="005555E6"/>
    <w:rsid w:val="00555EC4"/>
    <w:rsid w:val="005563CD"/>
    <w:rsid w:val="00556FE7"/>
    <w:rsid w:val="00560275"/>
    <w:rsid w:val="00560744"/>
    <w:rsid w:val="005614FA"/>
    <w:rsid w:val="00563858"/>
    <w:rsid w:val="0056389D"/>
    <w:rsid w:val="00563D20"/>
    <w:rsid w:val="0056417A"/>
    <w:rsid w:val="00564A03"/>
    <w:rsid w:val="00566ED5"/>
    <w:rsid w:val="0056712B"/>
    <w:rsid w:val="00567437"/>
    <w:rsid w:val="00567FA9"/>
    <w:rsid w:val="005705D7"/>
    <w:rsid w:val="00571F78"/>
    <w:rsid w:val="005722F5"/>
    <w:rsid w:val="00572CBC"/>
    <w:rsid w:val="005733F1"/>
    <w:rsid w:val="00574541"/>
    <w:rsid w:val="00574C0C"/>
    <w:rsid w:val="00575342"/>
    <w:rsid w:val="00575D79"/>
    <w:rsid w:val="00576F83"/>
    <w:rsid w:val="00577E15"/>
    <w:rsid w:val="0058035B"/>
    <w:rsid w:val="005819EE"/>
    <w:rsid w:val="0058287B"/>
    <w:rsid w:val="00582C07"/>
    <w:rsid w:val="00582EF1"/>
    <w:rsid w:val="005848CE"/>
    <w:rsid w:val="00584A78"/>
    <w:rsid w:val="005854C4"/>
    <w:rsid w:val="00585FF0"/>
    <w:rsid w:val="00586ED7"/>
    <w:rsid w:val="0058724B"/>
    <w:rsid w:val="00587AED"/>
    <w:rsid w:val="00587B28"/>
    <w:rsid w:val="00590289"/>
    <w:rsid w:val="00590B9D"/>
    <w:rsid w:val="0059134D"/>
    <w:rsid w:val="0059157D"/>
    <w:rsid w:val="00591CA3"/>
    <w:rsid w:val="005932B4"/>
    <w:rsid w:val="005946E4"/>
    <w:rsid w:val="005A0E16"/>
    <w:rsid w:val="005A14CE"/>
    <w:rsid w:val="005A27EA"/>
    <w:rsid w:val="005A3420"/>
    <w:rsid w:val="005A37D7"/>
    <w:rsid w:val="005A5319"/>
    <w:rsid w:val="005A5611"/>
    <w:rsid w:val="005A5B71"/>
    <w:rsid w:val="005A61B9"/>
    <w:rsid w:val="005A6D4B"/>
    <w:rsid w:val="005B0E8D"/>
    <w:rsid w:val="005B16CD"/>
    <w:rsid w:val="005B2B55"/>
    <w:rsid w:val="005B2BF0"/>
    <w:rsid w:val="005B2E3E"/>
    <w:rsid w:val="005B3A0A"/>
    <w:rsid w:val="005B3B9A"/>
    <w:rsid w:val="005B3BAB"/>
    <w:rsid w:val="005B3F2E"/>
    <w:rsid w:val="005B48FC"/>
    <w:rsid w:val="005B5669"/>
    <w:rsid w:val="005B61FD"/>
    <w:rsid w:val="005B648A"/>
    <w:rsid w:val="005B6EE0"/>
    <w:rsid w:val="005C029E"/>
    <w:rsid w:val="005C0D66"/>
    <w:rsid w:val="005C1661"/>
    <w:rsid w:val="005C2001"/>
    <w:rsid w:val="005C244B"/>
    <w:rsid w:val="005C3077"/>
    <w:rsid w:val="005C3464"/>
    <w:rsid w:val="005C3E28"/>
    <w:rsid w:val="005C3F46"/>
    <w:rsid w:val="005C4218"/>
    <w:rsid w:val="005C42D1"/>
    <w:rsid w:val="005C4AFD"/>
    <w:rsid w:val="005C63B3"/>
    <w:rsid w:val="005C65D3"/>
    <w:rsid w:val="005D0D3A"/>
    <w:rsid w:val="005D1A0B"/>
    <w:rsid w:val="005D3676"/>
    <w:rsid w:val="005D3E50"/>
    <w:rsid w:val="005D5464"/>
    <w:rsid w:val="005D5D9F"/>
    <w:rsid w:val="005D6EAF"/>
    <w:rsid w:val="005E091A"/>
    <w:rsid w:val="005E0F87"/>
    <w:rsid w:val="005E17F9"/>
    <w:rsid w:val="005E22EF"/>
    <w:rsid w:val="005E25CA"/>
    <w:rsid w:val="005E2815"/>
    <w:rsid w:val="005E2A02"/>
    <w:rsid w:val="005E2E5E"/>
    <w:rsid w:val="005E3596"/>
    <w:rsid w:val="005E4085"/>
    <w:rsid w:val="005E447F"/>
    <w:rsid w:val="005E4649"/>
    <w:rsid w:val="005E4A92"/>
    <w:rsid w:val="005E53AB"/>
    <w:rsid w:val="005E75F4"/>
    <w:rsid w:val="005E7F44"/>
    <w:rsid w:val="005F014B"/>
    <w:rsid w:val="005F0EE1"/>
    <w:rsid w:val="005F123A"/>
    <w:rsid w:val="005F247F"/>
    <w:rsid w:val="005F2B80"/>
    <w:rsid w:val="005F3C62"/>
    <w:rsid w:val="005F4360"/>
    <w:rsid w:val="005F4393"/>
    <w:rsid w:val="005F4D53"/>
    <w:rsid w:val="005F4FF8"/>
    <w:rsid w:val="005F5719"/>
    <w:rsid w:val="005F5F41"/>
    <w:rsid w:val="005F6AFA"/>
    <w:rsid w:val="005F74B5"/>
    <w:rsid w:val="005F79FB"/>
    <w:rsid w:val="00600223"/>
    <w:rsid w:val="00600BCF"/>
    <w:rsid w:val="0060185B"/>
    <w:rsid w:val="00601A63"/>
    <w:rsid w:val="00602BC2"/>
    <w:rsid w:val="00603954"/>
    <w:rsid w:val="0060471C"/>
    <w:rsid w:val="00604873"/>
    <w:rsid w:val="006052CE"/>
    <w:rsid w:val="006060CE"/>
    <w:rsid w:val="00606BEA"/>
    <w:rsid w:val="00606E0A"/>
    <w:rsid w:val="00607A6D"/>
    <w:rsid w:val="00607F90"/>
    <w:rsid w:val="00611011"/>
    <w:rsid w:val="0061115A"/>
    <w:rsid w:val="0061369B"/>
    <w:rsid w:val="006152C1"/>
    <w:rsid w:val="00615558"/>
    <w:rsid w:val="00615D9A"/>
    <w:rsid w:val="00616550"/>
    <w:rsid w:val="006172C5"/>
    <w:rsid w:val="00617A2E"/>
    <w:rsid w:val="0062024C"/>
    <w:rsid w:val="006227DD"/>
    <w:rsid w:val="00622AE5"/>
    <w:rsid w:val="00623129"/>
    <w:rsid w:val="006232C2"/>
    <w:rsid w:val="006238B3"/>
    <w:rsid w:val="00623B75"/>
    <w:rsid w:val="00623E55"/>
    <w:rsid w:val="006256DD"/>
    <w:rsid w:val="00625E8F"/>
    <w:rsid w:val="00626207"/>
    <w:rsid w:val="00627D34"/>
    <w:rsid w:val="00630026"/>
    <w:rsid w:val="006338D9"/>
    <w:rsid w:val="00633D01"/>
    <w:rsid w:val="00634231"/>
    <w:rsid w:val="0064038A"/>
    <w:rsid w:val="0064050C"/>
    <w:rsid w:val="00641605"/>
    <w:rsid w:val="0064287C"/>
    <w:rsid w:val="00642BDC"/>
    <w:rsid w:val="006436C4"/>
    <w:rsid w:val="00643A46"/>
    <w:rsid w:val="00644447"/>
    <w:rsid w:val="006444AB"/>
    <w:rsid w:val="00644512"/>
    <w:rsid w:val="00644930"/>
    <w:rsid w:val="0064497B"/>
    <w:rsid w:val="0064562B"/>
    <w:rsid w:val="00645890"/>
    <w:rsid w:val="006462FD"/>
    <w:rsid w:val="006478DB"/>
    <w:rsid w:val="00647C0F"/>
    <w:rsid w:val="00650779"/>
    <w:rsid w:val="00650BF4"/>
    <w:rsid w:val="00650FBB"/>
    <w:rsid w:val="006525A1"/>
    <w:rsid w:val="00652630"/>
    <w:rsid w:val="0065317D"/>
    <w:rsid w:val="0065436C"/>
    <w:rsid w:val="006547B1"/>
    <w:rsid w:val="00656E21"/>
    <w:rsid w:val="00657B60"/>
    <w:rsid w:val="006601C6"/>
    <w:rsid w:val="0066084F"/>
    <w:rsid w:val="006610BC"/>
    <w:rsid w:val="006611AB"/>
    <w:rsid w:val="0066121D"/>
    <w:rsid w:val="00662F85"/>
    <w:rsid w:val="006636AB"/>
    <w:rsid w:val="00663C1D"/>
    <w:rsid w:val="00663E6B"/>
    <w:rsid w:val="00664A6D"/>
    <w:rsid w:val="00664E07"/>
    <w:rsid w:val="00666188"/>
    <w:rsid w:val="00666451"/>
    <w:rsid w:val="00666642"/>
    <w:rsid w:val="00666E2E"/>
    <w:rsid w:val="00667760"/>
    <w:rsid w:val="0066781B"/>
    <w:rsid w:val="00667A9B"/>
    <w:rsid w:val="00670643"/>
    <w:rsid w:val="0067070B"/>
    <w:rsid w:val="00671F68"/>
    <w:rsid w:val="00672032"/>
    <w:rsid w:val="006734AC"/>
    <w:rsid w:val="0067402B"/>
    <w:rsid w:val="00674126"/>
    <w:rsid w:val="00676333"/>
    <w:rsid w:val="00676C6F"/>
    <w:rsid w:val="00676D21"/>
    <w:rsid w:val="006771F2"/>
    <w:rsid w:val="006804A9"/>
    <w:rsid w:val="00680821"/>
    <w:rsid w:val="00681FA0"/>
    <w:rsid w:val="006827BD"/>
    <w:rsid w:val="00683D32"/>
    <w:rsid w:val="00684379"/>
    <w:rsid w:val="006849DB"/>
    <w:rsid w:val="00684E41"/>
    <w:rsid w:val="00684F00"/>
    <w:rsid w:val="006854E3"/>
    <w:rsid w:val="0068554D"/>
    <w:rsid w:val="00685C36"/>
    <w:rsid w:val="006863F1"/>
    <w:rsid w:val="00690182"/>
    <w:rsid w:val="00691D3A"/>
    <w:rsid w:val="0069228E"/>
    <w:rsid w:val="00692881"/>
    <w:rsid w:val="00694067"/>
    <w:rsid w:val="0069544B"/>
    <w:rsid w:val="00697091"/>
    <w:rsid w:val="006A0A25"/>
    <w:rsid w:val="006A0D01"/>
    <w:rsid w:val="006A0F6F"/>
    <w:rsid w:val="006A0FC8"/>
    <w:rsid w:val="006A101F"/>
    <w:rsid w:val="006A17F4"/>
    <w:rsid w:val="006A1BEA"/>
    <w:rsid w:val="006A3142"/>
    <w:rsid w:val="006A494C"/>
    <w:rsid w:val="006A5824"/>
    <w:rsid w:val="006A668F"/>
    <w:rsid w:val="006A6DAF"/>
    <w:rsid w:val="006B0E24"/>
    <w:rsid w:val="006B1B06"/>
    <w:rsid w:val="006B21C3"/>
    <w:rsid w:val="006B2444"/>
    <w:rsid w:val="006B29E2"/>
    <w:rsid w:val="006B39EF"/>
    <w:rsid w:val="006B3B2A"/>
    <w:rsid w:val="006B4BF4"/>
    <w:rsid w:val="006B533B"/>
    <w:rsid w:val="006B6764"/>
    <w:rsid w:val="006C0415"/>
    <w:rsid w:val="006C066F"/>
    <w:rsid w:val="006C0AFE"/>
    <w:rsid w:val="006C133E"/>
    <w:rsid w:val="006C2FB9"/>
    <w:rsid w:val="006C31DC"/>
    <w:rsid w:val="006C3FBA"/>
    <w:rsid w:val="006C4251"/>
    <w:rsid w:val="006C45BD"/>
    <w:rsid w:val="006C656B"/>
    <w:rsid w:val="006C714B"/>
    <w:rsid w:val="006C7ED4"/>
    <w:rsid w:val="006D25CF"/>
    <w:rsid w:val="006D33DF"/>
    <w:rsid w:val="006D3802"/>
    <w:rsid w:val="006D39F3"/>
    <w:rsid w:val="006D3C66"/>
    <w:rsid w:val="006D40D7"/>
    <w:rsid w:val="006D4C35"/>
    <w:rsid w:val="006D5780"/>
    <w:rsid w:val="006D5ED7"/>
    <w:rsid w:val="006D607C"/>
    <w:rsid w:val="006E0C4C"/>
    <w:rsid w:val="006E20A3"/>
    <w:rsid w:val="006E2455"/>
    <w:rsid w:val="006E4E91"/>
    <w:rsid w:val="006E5A27"/>
    <w:rsid w:val="006E5C0A"/>
    <w:rsid w:val="006E5FA2"/>
    <w:rsid w:val="006E75F3"/>
    <w:rsid w:val="006E7789"/>
    <w:rsid w:val="006E7F8B"/>
    <w:rsid w:val="006F41CE"/>
    <w:rsid w:val="006F4ED4"/>
    <w:rsid w:val="006F63E5"/>
    <w:rsid w:val="006F719F"/>
    <w:rsid w:val="006F7B2C"/>
    <w:rsid w:val="0070043E"/>
    <w:rsid w:val="007008AD"/>
    <w:rsid w:val="00702C2E"/>
    <w:rsid w:val="00704A0F"/>
    <w:rsid w:val="00705787"/>
    <w:rsid w:val="007057CC"/>
    <w:rsid w:val="007057D9"/>
    <w:rsid w:val="00705B47"/>
    <w:rsid w:val="00705B69"/>
    <w:rsid w:val="00706D34"/>
    <w:rsid w:val="0070724B"/>
    <w:rsid w:val="00707ECA"/>
    <w:rsid w:val="00707FFE"/>
    <w:rsid w:val="007128CF"/>
    <w:rsid w:val="00714118"/>
    <w:rsid w:val="007163F3"/>
    <w:rsid w:val="007173A6"/>
    <w:rsid w:val="0071797A"/>
    <w:rsid w:val="0072031E"/>
    <w:rsid w:val="00722E5C"/>
    <w:rsid w:val="0072335B"/>
    <w:rsid w:val="0072368B"/>
    <w:rsid w:val="007247B2"/>
    <w:rsid w:val="0073241F"/>
    <w:rsid w:val="007325F9"/>
    <w:rsid w:val="00732748"/>
    <w:rsid w:val="00732B84"/>
    <w:rsid w:val="00732CED"/>
    <w:rsid w:val="00733532"/>
    <w:rsid w:val="00733C5A"/>
    <w:rsid w:val="007342B4"/>
    <w:rsid w:val="0073477E"/>
    <w:rsid w:val="00734D86"/>
    <w:rsid w:val="007362B9"/>
    <w:rsid w:val="00736D15"/>
    <w:rsid w:val="007370BC"/>
    <w:rsid w:val="00737122"/>
    <w:rsid w:val="00740813"/>
    <w:rsid w:val="0074148F"/>
    <w:rsid w:val="00742860"/>
    <w:rsid w:val="00743C87"/>
    <w:rsid w:val="00745D36"/>
    <w:rsid w:val="00746B32"/>
    <w:rsid w:val="00747A73"/>
    <w:rsid w:val="00751624"/>
    <w:rsid w:val="00753828"/>
    <w:rsid w:val="00754322"/>
    <w:rsid w:val="007543DA"/>
    <w:rsid w:val="0075477D"/>
    <w:rsid w:val="00754ABC"/>
    <w:rsid w:val="00755661"/>
    <w:rsid w:val="00755779"/>
    <w:rsid w:val="0075612B"/>
    <w:rsid w:val="00756CC9"/>
    <w:rsid w:val="00757518"/>
    <w:rsid w:val="00757745"/>
    <w:rsid w:val="00757861"/>
    <w:rsid w:val="00757D22"/>
    <w:rsid w:val="00757FA1"/>
    <w:rsid w:val="00757FB8"/>
    <w:rsid w:val="00760388"/>
    <w:rsid w:val="0076044E"/>
    <w:rsid w:val="00761F22"/>
    <w:rsid w:val="00762465"/>
    <w:rsid w:val="00762B2C"/>
    <w:rsid w:val="007632EB"/>
    <w:rsid w:val="0076355B"/>
    <w:rsid w:val="0076408B"/>
    <w:rsid w:val="00764314"/>
    <w:rsid w:val="007645E3"/>
    <w:rsid w:val="007661E8"/>
    <w:rsid w:val="00767042"/>
    <w:rsid w:val="00767C0D"/>
    <w:rsid w:val="0077041B"/>
    <w:rsid w:val="00772064"/>
    <w:rsid w:val="007723C8"/>
    <w:rsid w:val="00772B9E"/>
    <w:rsid w:val="007737C1"/>
    <w:rsid w:val="00774395"/>
    <w:rsid w:val="00774EFA"/>
    <w:rsid w:val="00775635"/>
    <w:rsid w:val="00775B74"/>
    <w:rsid w:val="007761AE"/>
    <w:rsid w:val="00780A08"/>
    <w:rsid w:val="00781570"/>
    <w:rsid w:val="00781C30"/>
    <w:rsid w:val="00781E6D"/>
    <w:rsid w:val="0078211A"/>
    <w:rsid w:val="00783256"/>
    <w:rsid w:val="007839EB"/>
    <w:rsid w:val="00784B75"/>
    <w:rsid w:val="007858FB"/>
    <w:rsid w:val="00785E70"/>
    <w:rsid w:val="00785F23"/>
    <w:rsid w:val="00786CE9"/>
    <w:rsid w:val="007870C0"/>
    <w:rsid w:val="00787832"/>
    <w:rsid w:val="0079090F"/>
    <w:rsid w:val="00790F05"/>
    <w:rsid w:val="0079127B"/>
    <w:rsid w:val="00791602"/>
    <w:rsid w:val="00792298"/>
    <w:rsid w:val="00792D05"/>
    <w:rsid w:val="00795B6B"/>
    <w:rsid w:val="00795EFC"/>
    <w:rsid w:val="00797A60"/>
    <w:rsid w:val="007A1A29"/>
    <w:rsid w:val="007A2151"/>
    <w:rsid w:val="007A26EC"/>
    <w:rsid w:val="007A37E9"/>
    <w:rsid w:val="007A4653"/>
    <w:rsid w:val="007A492B"/>
    <w:rsid w:val="007A7A62"/>
    <w:rsid w:val="007A7CA5"/>
    <w:rsid w:val="007B0115"/>
    <w:rsid w:val="007B13BD"/>
    <w:rsid w:val="007B1BA8"/>
    <w:rsid w:val="007B1E56"/>
    <w:rsid w:val="007B23AB"/>
    <w:rsid w:val="007B35CF"/>
    <w:rsid w:val="007B48DC"/>
    <w:rsid w:val="007B5694"/>
    <w:rsid w:val="007B7314"/>
    <w:rsid w:val="007B7FD7"/>
    <w:rsid w:val="007C09FE"/>
    <w:rsid w:val="007C25F0"/>
    <w:rsid w:val="007C29A8"/>
    <w:rsid w:val="007C2A9E"/>
    <w:rsid w:val="007C3C23"/>
    <w:rsid w:val="007C4953"/>
    <w:rsid w:val="007C4F35"/>
    <w:rsid w:val="007C54D9"/>
    <w:rsid w:val="007C5A34"/>
    <w:rsid w:val="007C5BE6"/>
    <w:rsid w:val="007C6DB9"/>
    <w:rsid w:val="007D4A16"/>
    <w:rsid w:val="007D4CF0"/>
    <w:rsid w:val="007D57A6"/>
    <w:rsid w:val="007D6156"/>
    <w:rsid w:val="007D6BCF"/>
    <w:rsid w:val="007D7A60"/>
    <w:rsid w:val="007E3B5E"/>
    <w:rsid w:val="007E3BE9"/>
    <w:rsid w:val="007E42C9"/>
    <w:rsid w:val="007E458B"/>
    <w:rsid w:val="007E4D43"/>
    <w:rsid w:val="007E4DBB"/>
    <w:rsid w:val="007E4E8B"/>
    <w:rsid w:val="007E5235"/>
    <w:rsid w:val="007E55E6"/>
    <w:rsid w:val="007E58D2"/>
    <w:rsid w:val="007F0852"/>
    <w:rsid w:val="007F14B1"/>
    <w:rsid w:val="007F1906"/>
    <w:rsid w:val="007F243C"/>
    <w:rsid w:val="007F408C"/>
    <w:rsid w:val="007F61D1"/>
    <w:rsid w:val="008003AE"/>
    <w:rsid w:val="00800C33"/>
    <w:rsid w:val="008019D8"/>
    <w:rsid w:val="00801A5E"/>
    <w:rsid w:val="00801E9E"/>
    <w:rsid w:val="00801FBC"/>
    <w:rsid w:val="00802262"/>
    <w:rsid w:val="00802622"/>
    <w:rsid w:val="00804791"/>
    <w:rsid w:val="00804CA6"/>
    <w:rsid w:val="0080650B"/>
    <w:rsid w:val="008066A8"/>
    <w:rsid w:val="0080694F"/>
    <w:rsid w:val="00806D86"/>
    <w:rsid w:val="00807237"/>
    <w:rsid w:val="00807E00"/>
    <w:rsid w:val="00810035"/>
    <w:rsid w:val="00810EED"/>
    <w:rsid w:val="00812461"/>
    <w:rsid w:val="008131D0"/>
    <w:rsid w:val="0081398D"/>
    <w:rsid w:val="00813EE5"/>
    <w:rsid w:val="00815097"/>
    <w:rsid w:val="008151D0"/>
    <w:rsid w:val="00815E45"/>
    <w:rsid w:val="008168F2"/>
    <w:rsid w:val="00817144"/>
    <w:rsid w:val="0081740F"/>
    <w:rsid w:val="00820DD2"/>
    <w:rsid w:val="00820F3D"/>
    <w:rsid w:val="00823251"/>
    <w:rsid w:val="00823873"/>
    <w:rsid w:val="008243F9"/>
    <w:rsid w:val="00825F08"/>
    <w:rsid w:val="008268B9"/>
    <w:rsid w:val="008272A1"/>
    <w:rsid w:val="00827B95"/>
    <w:rsid w:val="008308F0"/>
    <w:rsid w:val="00830908"/>
    <w:rsid w:val="00830CC1"/>
    <w:rsid w:val="00831633"/>
    <w:rsid w:val="00831BBE"/>
    <w:rsid w:val="00832EC2"/>
    <w:rsid w:val="00833AF7"/>
    <w:rsid w:val="008350B3"/>
    <w:rsid w:val="00835461"/>
    <w:rsid w:val="0084076A"/>
    <w:rsid w:val="008417D9"/>
    <w:rsid w:val="008419C5"/>
    <w:rsid w:val="00841B7C"/>
    <w:rsid w:val="0084290E"/>
    <w:rsid w:val="008435EC"/>
    <w:rsid w:val="00846DD6"/>
    <w:rsid w:val="00847800"/>
    <w:rsid w:val="00847C4A"/>
    <w:rsid w:val="00851C70"/>
    <w:rsid w:val="00853DCE"/>
    <w:rsid w:val="008544B9"/>
    <w:rsid w:val="00854C67"/>
    <w:rsid w:val="00855EA1"/>
    <w:rsid w:val="00856D13"/>
    <w:rsid w:val="008601BA"/>
    <w:rsid w:val="0086164E"/>
    <w:rsid w:val="00862497"/>
    <w:rsid w:val="00863E93"/>
    <w:rsid w:val="00864162"/>
    <w:rsid w:val="008647DF"/>
    <w:rsid w:val="0086506C"/>
    <w:rsid w:val="00865A54"/>
    <w:rsid w:val="00865D85"/>
    <w:rsid w:val="00866512"/>
    <w:rsid w:val="008715EB"/>
    <w:rsid w:val="00871AC6"/>
    <w:rsid w:val="00873F8B"/>
    <w:rsid w:val="00875B42"/>
    <w:rsid w:val="00876C98"/>
    <w:rsid w:val="00876EC6"/>
    <w:rsid w:val="008773C5"/>
    <w:rsid w:val="00877751"/>
    <w:rsid w:val="00877CDD"/>
    <w:rsid w:val="008806DE"/>
    <w:rsid w:val="00881181"/>
    <w:rsid w:val="00884C5C"/>
    <w:rsid w:val="0088596B"/>
    <w:rsid w:val="0088704C"/>
    <w:rsid w:val="00887640"/>
    <w:rsid w:val="0089014C"/>
    <w:rsid w:val="008904DB"/>
    <w:rsid w:val="00890BC8"/>
    <w:rsid w:val="00890E86"/>
    <w:rsid w:val="008910E6"/>
    <w:rsid w:val="008918C6"/>
    <w:rsid w:val="008930E1"/>
    <w:rsid w:val="00896D86"/>
    <w:rsid w:val="00896DF3"/>
    <w:rsid w:val="00896F2C"/>
    <w:rsid w:val="008A0DE7"/>
    <w:rsid w:val="008A2BBB"/>
    <w:rsid w:val="008A3B89"/>
    <w:rsid w:val="008A5952"/>
    <w:rsid w:val="008A7130"/>
    <w:rsid w:val="008A74D8"/>
    <w:rsid w:val="008A76F5"/>
    <w:rsid w:val="008A7EC9"/>
    <w:rsid w:val="008B0E03"/>
    <w:rsid w:val="008B111B"/>
    <w:rsid w:val="008B1851"/>
    <w:rsid w:val="008B2679"/>
    <w:rsid w:val="008B3389"/>
    <w:rsid w:val="008B40CC"/>
    <w:rsid w:val="008B49AD"/>
    <w:rsid w:val="008C0E76"/>
    <w:rsid w:val="008C3A0A"/>
    <w:rsid w:val="008C428A"/>
    <w:rsid w:val="008C4507"/>
    <w:rsid w:val="008C60EB"/>
    <w:rsid w:val="008C6852"/>
    <w:rsid w:val="008C6C2D"/>
    <w:rsid w:val="008C7146"/>
    <w:rsid w:val="008C7836"/>
    <w:rsid w:val="008C7CC7"/>
    <w:rsid w:val="008D2C1F"/>
    <w:rsid w:val="008D3B5E"/>
    <w:rsid w:val="008D3E9F"/>
    <w:rsid w:val="008D5CE4"/>
    <w:rsid w:val="008D628D"/>
    <w:rsid w:val="008D687A"/>
    <w:rsid w:val="008E16D6"/>
    <w:rsid w:val="008E1863"/>
    <w:rsid w:val="008E1E49"/>
    <w:rsid w:val="008E2490"/>
    <w:rsid w:val="008E348F"/>
    <w:rsid w:val="008E3D3A"/>
    <w:rsid w:val="008E4B66"/>
    <w:rsid w:val="008E5F61"/>
    <w:rsid w:val="008E6C9A"/>
    <w:rsid w:val="008E7924"/>
    <w:rsid w:val="008F080F"/>
    <w:rsid w:val="008F1FEF"/>
    <w:rsid w:val="008F25F4"/>
    <w:rsid w:val="008F29FE"/>
    <w:rsid w:val="008F2A5F"/>
    <w:rsid w:val="008F2FE6"/>
    <w:rsid w:val="008F40BB"/>
    <w:rsid w:val="008F45E4"/>
    <w:rsid w:val="008F549D"/>
    <w:rsid w:val="008F72CC"/>
    <w:rsid w:val="00900ADF"/>
    <w:rsid w:val="00900FDF"/>
    <w:rsid w:val="009017A6"/>
    <w:rsid w:val="00901AAA"/>
    <w:rsid w:val="00902EC2"/>
    <w:rsid w:val="00902EF2"/>
    <w:rsid w:val="00903778"/>
    <w:rsid w:val="009039B4"/>
    <w:rsid w:val="00903C00"/>
    <w:rsid w:val="0090453B"/>
    <w:rsid w:val="009053F8"/>
    <w:rsid w:val="009056BF"/>
    <w:rsid w:val="0090598D"/>
    <w:rsid w:val="00906113"/>
    <w:rsid w:val="009101E3"/>
    <w:rsid w:val="00910ACB"/>
    <w:rsid w:val="009122D9"/>
    <w:rsid w:val="00913404"/>
    <w:rsid w:val="00913AD2"/>
    <w:rsid w:val="009144C6"/>
    <w:rsid w:val="00914805"/>
    <w:rsid w:val="00915D68"/>
    <w:rsid w:val="00917BAA"/>
    <w:rsid w:val="00917C5F"/>
    <w:rsid w:val="00917F02"/>
    <w:rsid w:val="00920DDA"/>
    <w:rsid w:val="00920FB6"/>
    <w:rsid w:val="009216CA"/>
    <w:rsid w:val="00921CF5"/>
    <w:rsid w:val="0092295B"/>
    <w:rsid w:val="00924163"/>
    <w:rsid w:val="00924ADD"/>
    <w:rsid w:val="00925221"/>
    <w:rsid w:val="009268B0"/>
    <w:rsid w:val="009304DB"/>
    <w:rsid w:val="00930D44"/>
    <w:rsid w:val="00931254"/>
    <w:rsid w:val="00931C23"/>
    <w:rsid w:val="00932800"/>
    <w:rsid w:val="00932ACD"/>
    <w:rsid w:val="00934882"/>
    <w:rsid w:val="00935075"/>
    <w:rsid w:val="0093567B"/>
    <w:rsid w:val="00935B6A"/>
    <w:rsid w:val="00936A2F"/>
    <w:rsid w:val="00940D85"/>
    <w:rsid w:val="00941207"/>
    <w:rsid w:val="009419D4"/>
    <w:rsid w:val="0094405D"/>
    <w:rsid w:val="0094424B"/>
    <w:rsid w:val="0094537B"/>
    <w:rsid w:val="00945DF0"/>
    <w:rsid w:val="009470F0"/>
    <w:rsid w:val="0095037F"/>
    <w:rsid w:val="0095072F"/>
    <w:rsid w:val="00950C7D"/>
    <w:rsid w:val="0095225E"/>
    <w:rsid w:val="00952C84"/>
    <w:rsid w:val="00954361"/>
    <w:rsid w:val="00954687"/>
    <w:rsid w:val="009554FD"/>
    <w:rsid w:val="00956246"/>
    <w:rsid w:val="00957A9E"/>
    <w:rsid w:val="00957B46"/>
    <w:rsid w:val="00957C43"/>
    <w:rsid w:val="00957DDE"/>
    <w:rsid w:val="009601DD"/>
    <w:rsid w:val="00960C98"/>
    <w:rsid w:val="00962162"/>
    <w:rsid w:val="009653C4"/>
    <w:rsid w:val="0096549C"/>
    <w:rsid w:val="009664F0"/>
    <w:rsid w:val="00966DAC"/>
    <w:rsid w:val="0096708C"/>
    <w:rsid w:val="009670D2"/>
    <w:rsid w:val="00967B20"/>
    <w:rsid w:val="00967BCC"/>
    <w:rsid w:val="0097061A"/>
    <w:rsid w:val="009711BF"/>
    <w:rsid w:val="009714D9"/>
    <w:rsid w:val="00972737"/>
    <w:rsid w:val="00972B1E"/>
    <w:rsid w:val="00976021"/>
    <w:rsid w:val="009802F6"/>
    <w:rsid w:val="0098058C"/>
    <w:rsid w:val="00980EA4"/>
    <w:rsid w:val="00981EBE"/>
    <w:rsid w:val="0098385F"/>
    <w:rsid w:val="009844EF"/>
    <w:rsid w:val="00984AF7"/>
    <w:rsid w:val="00985162"/>
    <w:rsid w:val="009873D7"/>
    <w:rsid w:val="00987CB3"/>
    <w:rsid w:val="00987CDF"/>
    <w:rsid w:val="00990F07"/>
    <w:rsid w:val="00991014"/>
    <w:rsid w:val="009914FE"/>
    <w:rsid w:val="00991617"/>
    <w:rsid w:val="00991A7B"/>
    <w:rsid w:val="00991E4E"/>
    <w:rsid w:val="009934C4"/>
    <w:rsid w:val="0099377C"/>
    <w:rsid w:val="00993EAC"/>
    <w:rsid w:val="00994714"/>
    <w:rsid w:val="00995075"/>
    <w:rsid w:val="00995207"/>
    <w:rsid w:val="00996823"/>
    <w:rsid w:val="009968E4"/>
    <w:rsid w:val="00996990"/>
    <w:rsid w:val="009A038A"/>
    <w:rsid w:val="009A0736"/>
    <w:rsid w:val="009A0AF5"/>
    <w:rsid w:val="009A12F5"/>
    <w:rsid w:val="009A17B8"/>
    <w:rsid w:val="009A17D1"/>
    <w:rsid w:val="009A1C0D"/>
    <w:rsid w:val="009A37C0"/>
    <w:rsid w:val="009A3FDE"/>
    <w:rsid w:val="009A474D"/>
    <w:rsid w:val="009A4EBE"/>
    <w:rsid w:val="009A5306"/>
    <w:rsid w:val="009A58DF"/>
    <w:rsid w:val="009A5D42"/>
    <w:rsid w:val="009A6493"/>
    <w:rsid w:val="009A6636"/>
    <w:rsid w:val="009A6E8D"/>
    <w:rsid w:val="009A75B1"/>
    <w:rsid w:val="009B017B"/>
    <w:rsid w:val="009B0526"/>
    <w:rsid w:val="009B1D6D"/>
    <w:rsid w:val="009B2555"/>
    <w:rsid w:val="009B3394"/>
    <w:rsid w:val="009B4001"/>
    <w:rsid w:val="009B495F"/>
    <w:rsid w:val="009B5554"/>
    <w:rsid w:val="009B560B"/>
    <w:rsid w:val="009B573C"/>
    <w:rsid w:val="009B6777"/>
    <w:rsid w:val="009B686E"/>
    <w:rsid w:val="009B73DD"/>
    <w:rsid w:val="009C2061"/>
    <w:rsid w:val="009C3D97"/>
    <w:rsid w:val="009C44D8"/>
    <w:rsid w:val="009C53D5"/>
    <w:rsid w:val="009C61BF"/>
    <w:rsid w:val="009C6861"/>
    <w:rsid w:val="009C6AEC"/>
    <w:rsid w:val="009C6D71"/>
    <w:rsid w:val="009C7C49"/>
    <w:rsid w:val="009D149F"/>
    <w:rsid w:val="009D2A4E"/>
    <w:rsid w:val="009D2C5E"/>
    <w:rsid w:val="009D3A39"/>
    <w:rsid w:val="009D655E"/>
    <w:rsid w:val="009D6FBB"/>
    <w:rsid w:val="009D74EE"/>
    <w:rsid w:val="009D77F2"/>
    <w:rsid w:val="009D7D4E"/>
    <w:rsid w:val="009E013E"/>
    <w:rsid w:val="009E121C"/>
    <w:rsid w:val="009E12BC"/>
    <w:rsid w:val="009E1360"/>
    <w:rsid w:val="009E4375"/>
    <w:rsid w:val="009E4E13"/>
    <w:rsid w:val="009E569A"/>
    <w:rsid w:val="009E5BDB"/>
    <w:rsid w:val="009E6120"/>
    <w:rsid w:val="009E6164"/>
    <w:rsid w:val="009E636A"/>
    <w:rsid w:val="009E6B8E"/>
    <w:rsid w:val="009E6BD7"/>
    <w:rsid w:val="009E7E68"/>
    <w:rsid w:val="009F0398"/>
    <w:rsid w:val="009F14A0"/>
    <w:rsid w:val="009F164C"/>
    <w:rsid w:val="009F237D"/>
    <w:rsid w:val="009F39FD"/>
    <w:rsid w:val="009F5C28"/>
    <w:rsid w:val="00A01116"/>
    <w:rsid w:val="00A01333"/>
    <w:rsid w:val="00A01779"/>
    <w:rsid w:val="00A01AC0"/>
    <w:rsid w:val="00A0272D"/>
    <w:rsid w:val="00A02F73"/>
    <w:rsid w:val="00A053FB"/>
    <w:rsid w:val="00A06E81"/>
    <w:rsid w:val="00A06EF4"/>
    <w:rsid w:val="00A076A9"/>
    <w:rsid w:val="00A107BC"/>
    <w:rsid w:val="00A1098A"/>
    <w:rsid w:val="00A10AF9"/>
    <w:rsid w:val="00A11309"/>
    <w:rsid w:val="00A11971"/>
    <w:rsid w:val="00A1215E"/>
    <w:rsid w:val="00A127D7"/>
    <w:rsid w:val="00A12C82"/>
    <w:rsid w:val="00A1328E"/>
    <w:rsid w:val="00A145C4"/>
    <w:rsid w:val="00A14642"/>
    <w:rsid w:val="00A1494E"/>
    <w:rsid w:val="00A150B0"/>
    <w:rsid w:val="00A15450"/>
    <w:rsid w:val="00A1740D"/>
    <w:rsid w:val="00A179AC"/>
    <w:rsid w:val="00A17B95"/>
    <w:rsid w:val="00A20A9E"/>
    <w:rsid w:val="00A2114C"/>
    <w:rsid w:val="00A21F26"/>
    <w:rsid w:val="00A23235"/>
    <w:rsid w:val="00A232F0"/>
    <w:rsid w:val="00A235B0"/>
    <w:rsid w:val="00A23C88"/>
    <w:rsid w:val="00A260AE"/>
    <w:rsid w:val="00A26747"/>
    <w:rsid w:val="00A27C83"/>
    <w:rsid w:val="00A30FD1"/>
    <w:rsid w:val="00A3128C"/>
    <w:rsid w:val="00A315BB"/>
    <w:rsid w:val="00A316EF"/>
    <w:rsid w:val="00A33A74"/>
    <w:rsid w:val="00A343DF"/>
    <w:rsid w:val="00A34809"/>
    <w:rsid w:val="00A402A3"/>
    <w:rsid w:val="00A40CA6"/>
    <w:rsid w:val="00A432BD"/>
    <w:rsid w:val="00A44BAB"/>
    <w:rsid w:val="00A44D31"/>
    <w:rsid w:val="00A455FC"/>
    <w:rsid w:val="00A46672"/>
    <w:rsid w:val="00A467CC"/>
    <w:rsid w:val="00A470EA"/>
    <w:rsid w:val="00A504D6"/>
    <w:rsid w:val="00A50772"/>
    <w:rsid w:val="00A51855"/>
    <w:rsid w:val="00A51DA9"/>
    <w:rsid w:val="00A52CF4"/>
    <w:rsid w:val="00A52FB7"/>
    <w:rsid w:val="00A55637"/>
    <w:rsid w:val="00A557B8"/>
    <w:rsid w:val="00A559DB"/>
    <w:rsid w:val="00A56242"/>
    <w:rsid w:val="00A56A99"/>
    <w:rsid w:val="00A56AEE"/>
    <w:rsid w:val="00A60242"/>
    <w:rsid w:val="00A60AD6"/>
    <w:rsid w:val="00A62590"/>
    <w:rsid w:val="00A62A89"/>
    <w:rsid w:val="00A633B9"/>
    <w:rsid w:val="00A63A7E"/>
    <w:rsid w:val="00A63B3C"/>
    <w:rsid w:val="00A64065"/>
    <w:rsid w:val="00A643A9"/>
    <w:rsid w:val="00A64B81"/>
    <w:rsid w:val="00A64E10"/>
    <w:rsid w:val="00A66666"/>
    <w:rsid w:val="00A6706F"/>
    <w:rsid w:val="00A672DA"/>
    <w:rsid w:val="00A67530"/>
    <w:rsid w:val="00A67FA5"/>
    <w:rsid w:val="00A7011A"/>
    <w:rsid w:val="00A726E6"/>
    <w:rsid w:val="00A73245"/>
    <w:rsid w:val="00A73513"/>
    <w:rsid w:val="00A74DF4"/>
    <w:rsid w:val="00A76656"/>
    <w:rsid w:val="00A767DE"/>
    <w:rsid w:val="00A76F88"/>
    <w:rsid w:val="00A77C77"/>
    <w:rsid w:val="00A8067B"/>
    <w:rsid w:val="00A8203E"/>
    <w:rsid w:val="00A82754"/>
    <w:rsid w:val="00A837F0"/>
    <w:rsid w:val="00A845FC"/>
    <w:rsid w:val="00A84BA2"/>
    <w:rsid w:val="00A85C05"/>
    <w:rsid w:val="00A861DA"/>
    <w:rsid w:val="00A86B8D"/>
    <w:rsid w:val="00A8717F"/>
    <w:rsid w:val="00A87A82"/>
    <w:rsid w:val="00A87AFF"/>
    <w:rsid w:val="00A87DE9"/>
    <w:rsid w:val="00A90E26"/>
    <w:rsid w:val="00A9169F"/>
    <w:rsid w:val="00A92A7D"/>
    <w:rsid w:val="00A92E4C"/>
    <w:rsid w:val="00A93C55"/>
    <w:rsid w:val="00A94C69"/>
    <w:rsid w:val="00A94D4E"/>
    <w:rsid w:val="00A95523"/>
    <w:rsid w:val="00A95BD4"/>
    <w:rsid w:val="00A96B37"/>
    <w:rsid w:val="00A97484"/>
    <w:rsid w:val="00A9774D"/>
    <w:rsid w:val="00A97807"/>
    <w:rsid w:val="00A97B43"/>
    <w:rsid w:val="00AA0305"/>
    <w:rsid w:val="00AA0B92"/>
    <w:rsid w:val="00AA14A1"/>
    <w:rsid w:val="00AA1B0E"/>
    <w:rsid w:val="00AA24D2"/>
    <w:rsid w:val="00AA3E85"/>
    <w:rsid w:val="00AA4AB2"/>
    <w:rsid w:val="00AA5EE5"/>
    <w:rsid w:val="00AA6537"/>
    <w:rsid w:val="00AA6556"/>
    <w:rsid w:val="00AA6836"/>
    <w:rsid w:val="00AA6A17"/>
    <w:rsid w:val="00AB027D"/>
    <w:rsid w:val="00AB1030"/>
    <w:rsid w:val="00AB1105"/>
    <w:rsid w:val="00AB2215"/>
    <w:rsid w:val="00AB3A0D"/>
    <w:rsid w:val="00AB3D60"/>
    <w:rsid w:val="00AB567B"/>
    <w:rsid w:val="00AB5968"/>
    <w:rsid w:val="00AB5BBA"/>
    <w:rsid w:val="00AB6A22"/>
    <w:rsid w:val="00AB7669"/>
    <w:rsid w:val="00AC1F18"/>
    <w:rsid w:val="00AC2D69"/>
    <w:rsid w:val="00AC361E"/>
    <w:rsid w:val="00AD0160"/>
    <w:rsid w:val="00AD02AE"/>
    <w:rsid w:val="00AD0334"/>
    <w:rsid w:val="00AD06A5"/>
    <w:rsid w:val="00AD115E"/>
    <w:rsid w:val="00AD15DA"/>
    <w:rsid w:val="00AD15F7"/>
    <w:rsid w:val="00AD178C"/>
    <w:rsid w:val="00AD1794"/>
    <w:rsid w:val="00AD24A7"/>
    <w:rsid w:val="00AD2AA8"/>
    <w:rsid w:val="00AD361A"/>
    <w:rsid w:val="00AD6AEF"/>
    <w:rsid w:val="00AD6E46"/>
    <w:rsid w:val="00AD75CE"/>
    <w:rsid w:val="00AE085B"/>
    <w:rsid w:val="00AE1066"/>
    <w:rsid w:val="00AE14D8"/>
    <w:rsid w:val="00AE3258"/>
    <w:rsid w:val="00AE56F5"/>
    <w:rsid w:val="00AE5CCF"/>
    <w:rsid w:val="00AE641C"/>
    <w:rsid w:val="00AE77E2"/>
    <w:rsid w:val="00AF159C"/>
    <w:rsid w:val="00AF1F20"/>
    <w:rsid w:val="00AF22AD"/>
    <w:rsid w:val="00AF2D0C"/>
    <w:rsid w:val="00AF2F08"/>
    <w:rsid w:val="00AF2FE0"/>
    <w:rsid w:val="00AF311A"/>
    <w:rsid w:val="00AF3821"/>
    <w:rsid w:val="00AF3E61"/>
    <w:rsid w:val="00AF4E5F"/>
    <w:rsid w:val="00AF53A3"/>
    <w:rsid w:val="00AF5537"/>
    <w:rsid w:val="00AF5FA9"/>
    <w:rsid w:val="00AF61CD"/>
    <w:rsid w:val="00AF6874"/>
    <w:rsid w:val="00AF73DD"/>
    <w:rsid w:val="00B000DE"/>
    <w:rsid w:val="00B0013E"/>
    <w:rsid w:val="00B00417"/>
    <w:rsid w:val="00B00C9E"/>
    <w:rsid w:val="00B0149E"/>
    <w:rsid w:val="00B01D32"/>
    <w:rsid w:val="00B03F61"/>
    <w:rsid w:val="00B04F13"/>
    <w:rsid w:val="00B05BAD"/>
    <w:rsid w:val="00B072EB"/>
    <w:rsid w:val="00B077B5"/>
    <w:rsid w:val="00B07800"/>
    <w:rsid w:val="00B10A53"/>
    <w:rsid w:val="00B10ED4"/>
    <w:rsid w:val="00B11821"/>
    <w:rsid w:val="00B118C1"/>
    <w:rsid w:val="00B1224B"/>
    <w:rsid w:val="00B13BDE"/>
    <w:rsid w:val="00B14EA2"/>
    <w:rsid w:val="00B15895"/>
    <w:rsid w:val="00B159AF"/>
    <w:rsid w:val="00B161B7"/>
    <w:rsid w:val="00B16572"/>
    <w:rsid w:val="00B170D5"/>
    <w:rsid w:val="00B20BE6"/>
    <w:rsid w:val="00B226E1"/>
    <w:rsid w:val="00B244FC"/>
    <w:rsid w:val="00B25917"/>
    <w:rsid w:val="00B25AE2"/>
    <w:rsid w:val="00B25BD3"/>
    <w:rsid w:val="00B26197"/>
    <w:rsid w:val="00B26700"/>
    <w:rsid w:val="00B2750E"/>
    <w:rsid w:val="00B275AA"/>
    <w:rsid w:val="00B27FB2"/>
    <w:rsid w:val="00B31F96"/>
    <w:rsid w:val="00B32EDD"/>
    <w:rsid w:val="00B34CEB"/>
    <w:rsid w:val="00B35055"/>
    <w:rsid w:val="00B35EAD"/>
    <w:rsid w:val="00B363CF"/>
    <w:rsid w:val="00B364EB"/>
    <w:rsid w:val="00B36689"/>
    <w:rsid w:val="00B37A38"/>
    <w:rsid w:val="00B427D5"/>
    <w:rsid w:val="00B42CD9"/>
    <w:rsid w:val="00B43011"/>
    <w:rsid w:val="00B43760"/>
    <w:rsid w:val="00B43DDF"/>
    <w:rsid w:val="00B43F08"/>
    <w:rsid w:val="00B44E85"/>
    <w:rsid w:val="00B45057"/>
    <w:rsid w:val="00B45B94"/>
    <w:rsid w:val="00B45BE4"/>
    <w:rsid w:val="00B46284"/>
    <w:rsid w:val="00B474B3"/>
    <w:rsid w:val="00B47D4F"/>
    <w:rsid w:val="00B507F2"/>
    <w:rsid w:val="00B51B00"/>
    <w:rsid w:val="00B52735"/>
    <w:rsid w:val="00B52745"/>
    <w:rsid w:val="00B5293D"/>
    <w:rsid w:val="00B529F2"/>
    <w:rsid w:val="00B53116"/>
    <w:rsid w:val="00B532FC"/>
    <w:rsid w:val="00B539A0"/>
    <w:rsid w:val="00B54B2A"/>
    <w:rsid w:val="00B568B7"/>
    <w:rsid w:val="00B57270"/>
    <w:rsid w:val="00B573D0"/>
    <w:rsid w:val="00B57B9B"/>
    <w:rsid w:val="00B604D1"/>
    <w:rsid w:val="00B60834"/>
    <w:rsid w:val="00B6126A"/>
    <w:rsid w:val="00B613D6"/>
    <w:rsid w:val="00B626FA"/>
    <w:rsid w:val="00B62D80"/>
    <w:rsid w:val="00B64159"/>
    <w:rsid w:val="00B6466D"/>
    <w:rsid w:val="00B64F41"/>
    <w:rsid w:val="00B65417"/>
    <w:rsid w:val="00B679B8"/>
    <w:rsid w:val="00B7107C"/>
    <w:rsid w:val="00B7126A"/>
    <w:rsid w:val="00B71392"/>
    <w:rsid w:val="00B71727"/>
    <w:rsid w:val="00B719B1"/>
    <w:rsid w:val="00B7273E"/>
    <w:rsid w:val="00B73E40"/>
    <w:rsid w:val="00B7419B"/>
    <w:rsid w:val="00B7584A"/>
    <w:rsid w:val="00B76869"/>
    <w:rsid w:val="00B769A1"/>
    <w:rsid w:val="00B76B53"/>
    <w:rsid w:val="00B77107"/>
    <w:rsid w:val="00B7773E"/>
    <w:rsid w:val="00B77D41"/>
    <w:rsid w:val="00B81150"/>
    <w:rsid w:val="00B822CF"/>
    <w:rsid w:val="00B825CD"/>
    <w:rsid w:val="00B84314"/>
    <w:rsid w:val="00B848B5"/>
    <w:rsid w:val="00B869E5"/>
    <w:rsid w:val="00B86E33"/>
    <w:rsid w:val="00B86FE4"/>
    <w:rsid w:val="00B902CD"/>
    <w:rsid w:val="00B90C3B"/>
    <w:rsid w:val="00B90EF8"/>
    <w:rsid w:val="00B91673"/>
    <w:rsid w:val="00B92E14"/>
    <w:rsid w:val="00B93968"/>
    <w:rsid w:val="00B93BD2"/>
    <w:rsid w:val="00B93D64"/>
    <w:rsid w:val="00B94ECD"/>
    <w:rsid w:val="00B96054"/>
    <w:rsid w:val="00B961CE"/>
    <w:rsid w:val="00B96DD8"/>
    <w:rsid w:val="00B96FA0"/>
    <w:rsid w:val="00B97535"/>
    <w:rsid w:val="00BA0719"/>
    <w:rsid w:val="00BA2B3B"/>
    <w:rsid w:val="00BA2BAB"/>
    <w:rsid w:val="00BA2EC3"/>
    <w:rsid w:val="00BA338A"/>
    <w:rsid w:val="00BA3D4A"/>
    <w:rsid w:val="00BA53B2"/>
    <w:rsid w:val="00BA5E62"/>
    <w:rsid w:val="00BA6426"/>
    <w:rsid w:val="00BA6E49"/>
    <w:rsid w:val="00BA75FF"/>
    <w:rsid w:val="00BB0F89"/>
    <w:rsid w:val="00BB12D2"/>
    <w:rsid w:val="00BB1EDE"/>
    <w:rsid w:val="00BB1F5C"/>
    <w:rsid w:val="00BB2176"/>
    <w:rsid w:val="00BB233D"/>
    <w:rsid w:val="00BB3844"/>
    <w:rsid w:val="00BB3972"/>
    <w:rsid w:val="00BB4412"/>
    <w:rsid w:val="00BB4DEC"/>
    <w:rsid w:val="00BB5908"/>
    <w:rsid w:val="00BB7043"/>
    <w:rsid w:val="00BB76DA"/>
    <w:rsid w:val="00BC3345"/>
    <w:rsid w:val="00BC3374"/>
    <w:rsid w:val="00BC37A5"/>
    <w:rsid w:val="00BC3C99"/>
    <w:rsid w:val="00BC4BB4"/>
    <w:rsid w:val="00BC5625"/>
    <w:rsid w:val="00BC5E35"/>
    <w:rsid w:val="00BC6B33"/>
    <w:rsid w:val="00BC6B8F"/>
    <w:rsid w:val="00BC6EB9"/>
    <w:rsid w:val="00BD2EE9"/>
    <w:rsid w:val="00BD3115"/>
    <w:rsid w:val="00BD3736"/>
    <w:rsid w:val="00BD3A4D"/>
    <w:rsid w:val="00BD3CD4"/>
    <w:rsid w:val="00BD520D"/>
    <w:rsid w:val="00BD58E0"/>
    <w:rsid w:val="00BD6217"/>
    <w:rsid w:val="00BD63C4"/>
    <w:rsid w:val="00BD6A0F"/>
    <w:rsid w:val="00BD7ADB"/>
    <w:rsid w:val="00BD7EDB"/>
    <w:rsid w:val="00BE028E"/>
    <w:rsid w:val="00BE0C2D"/>
    <w:rsid w:val="00BE1E4A"/>
    <w:rsid w:val="00BE2E89"/>
    <w:rsid w:val="00BE3979"/>
    <w:rsid w:val="00BE3D4E"/>
    <w:rsid w:val="00BE44B8"/>
    <w:rsid w:val="00BE4F60"/>
    <w:rsid w:val="00BE506D"/>
    <w:rsid w:val="00BE517D"/>
    <w:rsid w:val="00BE5A8D"/>
    <w:rsid w:val="00BE7AA8"/>
    <w:rsid w:val="00BF0BB8"/>
    <w:rsid w:val="00BF0CA8"/>
    <w:rsid w:val="00BF139C"/>
    <w:rsid w:val="00BF15DC"/>
    <w:rsid w:val="00BF17D7"/>
    <w:rsid w:val="00BF4B87"/>
    <w:rsid w:val="00BF4C7E"/>
    <w:rsid w:val="00BF4F82"/>
    <w:rsid w:val="00BF52A2"/>
    <w:rsid w:val="00BF5AC8"/>
    <w:rsid w:val="00BF7426"/>
    <w:rsid w:val="00BF77BD"/>
    <w:rsid w:val="00C00A7E"/>
    <w:rsid w:val="00C016EA"/>
    <w:rsid w:val="00C018E4"/>
    <w:rsid w:val="00C03763"/>
    <w:rsid w:val="00C03E31"/>
    <w:rsid w:val="00C04A52"/>
    <w:rsid w:val="00C05DB3"/>
    <w:rsid w:val="00C07196"/>
    <w:rsid w:val="00C07622"/>
    <w:rsid w:val="00C078BF"/>
    <w:rsid w:val="00C10D50"/>
    <w:rsid w:val="00C137E9"/>
    <w:rsid w:val="00C1405D"/>
    <w:rsid w:val="00C144BA"/>
    <w:rsid w:val="00C14552"/>
    <w:rsid w:val="00C15C0B"/>
    <w:rsid w:val="00C16431"/>
    <w:rsid w:val="00C169E6"/>
    <w:rsid w:val="00C17990"/>
    <w:rsid w:val="00C179F4"/>
    <w:rsid w:val="00C2014D"/>
    <w:rsid w:val="00C21624"/>
    <w:rsid w:val="00C217C9"/>
    <w:rsid w:val="00C219FA"/>
    <w:rsid w:val="00C2271D"/>
    <w:rsid w:val="00C22DF5"/>
    <w:rsid w:val="00C23799"/>
    <w:rsid w:val="00C239BA"/>
    <w:rsid w:val="00C24A0E"/>
    <w:rsid w:val="00C257E6"/>
    <w:rsid w:val="00C3030D"/>
    <w:rsid w:val="00C31442"/>
    <w:rsid w:val="00C31B2D"/>
    <w:rsid w:val="00C3241F"/>
    <w:rsid w:val="00C33CB0"/>
    <w:rsid w:val="00C343FC"/>
    <w:rsid w:val="00C34BB5"/>
    <w:rsid w:val="00C359B7"/>
    <w:rsid w:val="00C362AF"/>
    <w:rsid w:val="00C366A3"/>
    <w:rsid w:val="00C36C79"/>
    <w:rsid w:val="00C37B2E"/>
    <w:rsid w:val="00C404D3"/>
    <w:rsid w:val="00C40909"/>
    <w:rsid w:val="00C41B5F"/>
    <w:rsid w:val="00C41D2E"/>
    <w:rsid w:val="00C4218C"/>
    <w:rsid w:val="00C428E3"/>
    <w:rsid w:val="00C4464E"/>
    <w:rsid w:val="00C44667"/>
    <w:rsid w:val="00C44B0B"/>
    <w:rsid w:val="00C45F06"/>
    <w:rsid w:val="00C466F2"/>
    <w:rsid w:val="00C472F0"/>
    <w:rsid w:val="00C47B71"/>
    <w:rsid w:val="00C502B5"/>
    <w:rsid w:val="00C502E8"/>
    <w:rsid w:val="00C518BA"/>
    <w:rsid w:val="00C54051"/>
    <w:rsid w:val="00C5434F"/>
    <w:rsid w:val="00C54D58"/>
    <w:rsid w:val="00C54E4E"/>
    <w:rsid w:val="00C60378"/>
    <w:rsid w:val="00C61DFC"/>
    <w:rsid w:val="00C62413"/>
    <w:rsid w:val="00C628AF"/>
    <w:rsid w:val="00C6294F"/>
    <w:rsid w:val="00C6330A"/>
    <w:rsid w:val="00C6451E"/>
    <w:rsid w:val="00C673A5"/>
    <w:rsid w:val="00C678B9"/>
    <w:rsid w:val="00C7026F"/>
    <w:rsid w:val="00C71305"/>
    <w:rsid w:val="00C71E84"/>
    <w:rsid w:val="00C7471E"/>
    <w:rsid w:val="00C7474E"/>
    <w:rsid w:val="00C74E10"/>
    <w:rsid w:val="00C77496"/>
    <w:rsid w:val="00C77A30"/>
    <w:rsid w:val="00C77EAA"/>
    <w:rsid w:val="00C81133"/>
    <w:rsid w:val="00C828ED"/>
    <w:rsid w:val="00C82B5C"/>
    <w:rsid w:val="00C82F89"/>
    <w:rsid w:val="00C84BD5"/>
    <w:rsid w:val="00C86027"/>
    <w:rsid w:val="00C86BBB"/>
    <w:rsid w:val="00C87393"/>
    <w:rsid w:val="00C87F08"/>
    <w:rsid w:val="00C91039"/>
    <w:rsid w:val="00C91558"/>
    <w:rsid w:val="00C91625"/>
    <w:rsid w:val="00C916F0"/>
    <w:rsid w:val="00C91F2B"/>
    <w:rsid w:val="00C92E67"/>
    <w:rsid w:val="00C931CC"/>
    <w:rsid w:val="00C93DD9"/>
    <w:rsid w:val="00C957E6"/>
    <w:rsid w:val="00C9596A"/>
    <w:rsid w:val="00C96A5F"/>
    <w:rsid w:val="00C96D83"/>
    <w:rsid w:val="00C971D6"/>
    <w:rsid w:val="00C9739D"/>
    <w:rsid w:val="00C9787B"/>
    <w:rsid w:val="00CA13DB"/>
    <w:rsid w:val="00CA17D9"/>
    <w:rsid w:val="00CA18AD"/>
    <w:rsid w:val="00CA1B50"/>
    <w:rsid w:val="00CA3C79"/>
    <w:rsid w:val="00CA468A"/>
    <w:rsid w:val="00CA4C9E"/>
    <w:rsid w:val="00CA4D58"/>
    <w:rsid w:val="00CA52E6"/>
    <w:rsid w:val="00CA547C"/>
    <w:rsid w:val="00CA5979"/>
    <w:rsid w:val="00CA6757"/>
    <w:rsid w:val="00CA6D6E"/>
    <w:rsid w:val="00CA764F"/>
    <w:rsid w:val="00CA7DBE"/>
    <w:rsid w:val="00CB03CF"/>
    <w:rsid w:val="00CB1526"/>
    <w:rsid w:val="00CB26E1"/>
    <w:rsid w:val="00CB49FA"/>
    <w:rsid w:val="00CB4DDF"/>
    <w:rsid w:val="00CB4F43"/>
    <w:rsid w:val="00CB5A28"/>
    <w:rsid w:val="00CB5A4F"/>
    <w:rsid w:val="00CB5CA8"/>
    <w:rsid w:val="00CB63AD"/>
    <w:rsid w:val="00CB7DA6"/>
    <w:rsid w:val="00CC02EF"/>
    <w:rsid w:val="00CC0BD3"/>
    <w:rsid w:val="00CC1FF3"/>
    <w:rsid w:val="00CC24BA"/>
    <w:rsid w:val="00CC2FAB"/>
    <w:rsid w:val="00CC3479"/>
    <w:rsid w:val="00CC353C"/>
    <w:rsid w:val="00CC4797"/>
    <w:rsid w:val="00CC4974"/>
    <w:rsid w:val="00CC5B73"/>
    <w:rsid w:val="00CC6147"/>
    <w:rsid w:val="00CC75BB"/>
    <w:rsid w:val="00CC77EE"/>
    <w:rsid w:val="00CC7ADB"/>
    <w:rsid w:val="00CD0C46"/>
    <w:rsid w:val="00CD2559"/>
    <w:rsid w:val="00CD27A3"/>
    <w:rsid w:val="00CD3450"/>
    <w:rsid w:val="00CD383D"/>
    <w:rsid w:val="00CD3B1F"/>
    <w:rsid w:val="00CD4794"/>
    <w:rsid w:val="00CD4D22"/>
    <w:rsid w:val="00CD677C"/>
    <w:rsid w:val="00CD6DA3"/>
    <w:rsid w:val="00CE0CB4"/>
    <w:rsid w:val="00CE157D"/>
    <w:rsid w:val="00CE15F9"/>
    <w:rsid w:val="00CE1904"/>
    <w:rsid w:val="00CE25BA"/>
    <w:rsid w:val="00CE314D"/>
    <w:rsid w:val="00CE34F2"/>
    <w:rsid w:val="00CE533C"/>
    <w:rsid w:val="00CE624B"/>
    <w:rsid w:val="00CE662F"/>
    <w:rsid w:val="00CE7B97"/>
    <w:rsid w:val="00CF19E5"/>
    <w:rsid w:val="00CF3603"/>
    <w:rsid w:val="00CF58A8"/>
    <w:rsid w:val="00CF5F1F"/>
    <w:rsid w:val="00D00A3C"/>
    <w:rsid w:val="00D013EB"/>
    <w:rsid w:val="00D01EC8"/>
    <w:rsid w:val="00D020AC"/>
    <w:rsid w:val="00D02987"/>
    <w:rsid w:val="00D03D63"/>
    <w:rsid w:val="00D0575F"/>
    <w:rsid w:val="00D05B32"/>
    <w:rsid w:val="00D05DDE"/>
    <w:rsid w:val="00D064A7"/>
    <w:rsid w:val="00D06F4E"/>
    <w:rsid w:val="00D07404"/>
    <w:rsid w:val="00D107DB"/>
    <w:rsid w:val="00D109C8"/>
    <w:rsid w:val="00D12DFE"/>
    <w:rsid w:val="00D1302B"/>
    <w:rsid w:val="00D13DCE"/>
    <w:rsid w:val="00D15770"/>
    <w:rsid w:val="00D1682E"/>
    <w:rsid w:val="00D17241"/>
    <w:rsid w:val="00D17B5F"/>
    <w:rsid w:val="00D200DC"/>
    <w:rsid w:val="00D20F5E"/>
    <w:rsid w:val="00D21776"/>
    <w:rsid w:val="00D2183A"/>
    <w:rsid w:val="00D25609"/>
    <w:rsid w:val="00D26A9C"/>
    <w:rsid w:val="00D27149"/>
    <w:rsid w:val="00D27818"/>
    <w:rsid w:val="00D31019"/>
    <w:rsid w:val="00D314C1"/>
    <w:rsid w:val="00D339D1"/>
    <w:rsid w:val="00D3439D"/>
    <w:rsid w:val="00D36FEA"/>
    <w:rsid w:val="00D37FC5"/>
    <w:rsid w:val="00D40E2C"/>
    <w:rsid w:val="00D41CC5"/>
    <w:rsid w:val="00D43103"/>
    <w:rsid w:val="00D44780"/>
    <w:rsid w:val="00D44E1D"/>
    <w:rsid w:val="00D4507B"/>
    <w:rsid w:val="00D464AA"/>
    <w:rsid w:val="00D464B4"/>
    <w:rsid w:val="00D4776C"/>
    <w:rsid w:val="00D505D9"/>
    <w:rsid w:val="00D50EBB"/>
    <w:rsid w:val="00D51E08"/>
    <w:rsid w:val="00D52D54"/>
    <w:rsid w:val="00D53156"/>
    <w:rsid w:val="00D54763"/>
    <w:rsid w:val="00D5572D"/>
    <w:rsid w:val="00D557A5"/>
    <w:rsid w:val="00D55E09"/>
    <w:rsid w:val="00D5643B"/>
    <w:rsid w:val="00D56763"/>
    <w:rsid w:val="00D60528"/>
    <w:rsid w:val="00D61382"/>
    <w:rsid w:val="00D613DF"/>
    <w:rsid w:val="00D615FD"/>
    <w:rsid w:val="00D616D7"/>
    <w:rsid w:val="00D61776"/>
    <w:rsid w:val="00D62227"/>
    <w:rsid w:val="00D628BC"/>
    <w:rsid w:val="00D629C9"/>
    <w:rsid w:val="00D62E1D"/>
    <w:rsid w:val="00D62F00"/>
    <w:rsid w:val="00D62FA1"/>
    <w:rsid w:val="00D632FB"/>
    <w:rsid w:val="00D66A88"/>
    <w:rsid w:val="00D66AE4"/>
    <w:rsid w:val="00D676E1"/>
    <w:rsid w:val="00D7104C"/>
    <w:rsid w:val="00D71AAE"/>
    <w:rsid w:val="00D72CFF"/>
    <w:rsid w:val="00D731E4"/>
    <w:rsid w:val="00D7329F"/>
    <w:rsid w:val="00D749E1"/>
    <w:rsid w:val="00D811C7"/>
    <w:rsid w:val="00D827D9"/>
    <w:rsid w:val="00D82C79"/>
    <w:rsid w:val="00D82D62"/>
    <w:rsid w:val="00D849A3"/>
    <w:rsid w:val="00D84BFA"/>
    <w:rsid w:val="00D85488"/>
    <w:rsid w:val="00D85B64"/>
    <w:rsid w:val="00D85D2D"/>
    <w:rsid w:val="00D8641F"/>
    <w:rsid w:val="00D87E22"/>
    <w:rsid w:val="00D902E2"/>
    <w:rsid w:val="00D9215C"/>
    <w:rsid w:val="00D943EF"/>
    <w:rsid w:val="00D95715"/>
    <w:rsid w:val="00D9621A"/>
    <w:rsid w:val="00D96FEE"/>
    <w:rsid w:val="00DA06B7"/>
    <w:rsid w:val="00DA11D8"/>
    <w:rsid w:val="00DA2214"/>
    <w:rsid w:val="00DA2362"/>
    <w:rsid w:val="00DA3ECD"/>
    <w:rsid w:val="00DA4374"/>
    <w:rsid w:val="00DA6206"/>
    <w:rsid w:val="00DA64C4"/>
    <w:rsid w:val="00DA6598"/>
    <w:rsid w:val="00DA7249"/>
    <w:rsid w:val="00DB0552"/>
    <w:rsid w:val="00DB1245"/>
    <w:rsid w:val="00DB25F4"/>
    <w:rsid w:val="00DB4401"/>
    <w:rsid w:val="00DB44B4"/>
    <w:rsid w:val="00DB4CEB"/>
    <w:rsid w:val="00DB5D97"/>
    <w:rsid w:val="00DB763A"/>
    <w:rsid w:val="00DB7E92"/>
    <w:rsid w:val="00DC19C9"/>
    <w:rsid w:val="00DC20DD"/>
    <w:rsid w:val="00DC3416"/>
    <w:rsid w:val="00DC5197"/>
    <w:rsid w:val="00DC52B3"/>
    <w:rsid w:val="00DC5B31"/>
    <w:rsid w:val="00DD01B9"/>
    <w:rsid w:val="00DD024D"/>
    <w:rsid w:val="00DD0CB9"/>
    <w:rsid w:val="00DD170B"/>
    <w:rsid w:val="00DD2FDC"/>
    <w:rsid w:val="00DD44D3"/>
    <w:rsid w:val="00DD4936"/>
    <w:rsid w:val="00DD6B99"/>
    <w:rsid w:val="00DD6C28"/>
    <w:rsid w:val="00DD6E6E"/>
    <w:rsid w:val="00DD782B"/>
    <w:rsid w:val="00DD7E8F"/>
    <w:rsid w:val="00DE111C"/>
    <w:rsid w:val="00DE1A1F"/>
    <w:rsid w:val="00DE23EA"/>
    <w:rsid w:val="00DE261D"/>
    <w:rsid w:val="00DE37FE"/>
    <w:rsid w:val="00DE39EC"/>
    <w:rsid w:val="00DE432F"/>
    <w:rsid w:val="00DE566F"/>
    <w:rsid w:val="00DE5E91"/>
    <w:rsid w:val="00DE5F17"/>
    <w:rsid w:val="00DE5F19"/>
    <w:rsid w:val="00DE6B75"/>
    <w:rsid w:val="00DF0AD2"/>
    <w:rsid w:val="00DF0EB6"/>
    <w:rsid w:val="00DF24FE"/>
    <w:rsid w:val="00DF38D3"/>
    <w:rsid w:val="00DF4A3F"/>
    <w:rsid w:val="00DF4ABD"/>
    <w:rsid w:val="00DF4E1A"/>
    <w:rsid w:val="00DF513E"/>
    <w:rsid w:val="00DF5503"/>
    <w:rsid w:val="00E01B45"/>
    <w:rsid w:val="00E0282A"/>
    <w:rsid w:val="00E02A58"/>
    <w:rsid w:val="00E03036"/>
    <w:rsid w:val="00E037CB"/>
    <w:rsid w:val="00E041B8"/>
    <w:rsid w:val="00E04B07"/>
    <w:rsid w:val="00E05CDE"/>
    <w:rsid w:val="00E06463"/>
    <w:rsid w:val="00E0699D"/>
    <w:rsid w:val="00E10B87"/>
    <w:rsid w:val="00E10D78"/>
    <w:rsid w:val="00E10E9F"/>
    <w:rsid w:val="00E11C96"/>
    <w:rsid w:val="00E11CFA"/>
    <w:rsid w:val="00E12D2B"/>
    <w:rsid w:val="00E13A4A"/>
    <w:rsid w:val="00E15ABC"/>
    <w:rsid w:val="00E15F67"/>
    <w:rsid w:val="00E160FC"/>
    <w:rsid w:val="00E16973"/>
    <w:rsid w:val="00E16BAC"/>
    <w:rsid w:val="00E1726F"/>
    <w:rsid w:val="00E172F1"/>
    <w:rsid w:val="00E20CBF"/>
    <w:rsid w:val="00E21F1D"/>
    <w:rsid w:val="00E23347"/>
    <w:rsid w:val="00E24E9C"/>
    <w:rsid w:val="00E24FCA"/>
    <w:rsid w:val="00E25184"/>
    <w:rsid w:val="00E26348"/>
    <w:rsid w:val="00E269D7"/>
    <w:rsid w:val="00E2714E"/>
    <w:rsid w:val="00E27E66"/>
    <w:rsid w:val="00E319F9"/>
    <w:rsid w:val="00E32130"/>
    <w:rsid w:val="00E32438"/>
    <w:rsid w:val="00E32A6E"/>
    <w:rsid w:val="00E3320C"/>
    <w:rsid w:val="00E34A14"/>
    <w:rsid w:val="00E34FB4"/>
    <w:rsid w:val="00E3553F"/>
    <w:rsid w:val="00E364AC"/>
    <w:rsid w:val="00E36F70"/>
    <w:rsid w:val="00E377F7"/>
    <w:rsid w:val="00E37FF0"/>
    <w:rsid w:val="00E4014D"/>
    <w:rsid w:val="00E4196C"/>
    <w:rsid w:val="00E41B85"/>
    <w:rsid w:val="00E425C2"/>
    <w:rsid w:val="00E42651"/>
    <w:rsid w:val="00E42665"/>
    <w:rsid w:val="00E430F3"/>
    <w:rsid w:val="00E43F4B"/>
    <w:rsid w:val="00E4436F"/>
    <w:rsid w:val="00E4472E"/>
    <w:rsid w:val="00E4532A"/>
    <w:rsid w:val="00E4552B"/>
    <w:rsid w:val="00E45C1A"/>
    <w:rsid w:val="00E47D97"/>
    <w:rsid w:val="00E5194F"/>
    <w:rsid w:val="00E521C3"/>
    <w:rsid w:val="00E5319B"/>
    <w:rsid w:val="00E561AA"/>
    <w:rsid w:val="00E56A62"/>
    <w:rsid w:val="00E56DA5"/>
    <w:rsid w:val="00E603CD"/>
    <w:rsid w:val="00E603D0"/>
    <w:rsid w:val="00E60467"/>
    <w:rsid w:val="00E60622"/>
    <w:rsid w:val="00E6081A"/>
    <w:rsid w:val="00E623B2"/>
    <w:rsid w:val="00E632DB"/>
    <w:rsid w:val="00E634DB"/>
    <w:rsid w:val="00E63F27"/>
    <w:rsid w:val="00E63F84"/>
    <w:rsid w:val="00E649AD"/>
    <w:rsid w:val="00E64D67"/>
    <w:rsid w:val="00E65A59"/>
    <w:rsid w:val="00E66B37"/>
    <w:rsid w:val="00E6704F"/>
    <w:rsid w:val="00E67F1A"/>
    <w:rsid w:val="00E70711"/>
    <w:rsid w:val="00E721CA"/>
    <w:rsid w:val="00E72A4D"/>
    <w:rsid w:val="00E732B4"/>
    <w:rsid w:val="00E75990"/>
    <w:rsid w:val="00E76399"/>
    <w:rsid w:val="00E76773"/>
    <w:rsid w:val="00E76E6F"/>
    <w:rsid w:val="00E76FCB"/>
    <w:rsid w:val="00E8037B"/>
    <w:rsid w:val="00E8147F"/>
    <w:rsid w:val="00E81AAC"/>
    <w:rsid w:val="00E81CF5"/>
    <w:rsid w:val="00E81FC7"/>
    <w:rsid w:val="00E823FD"/>
    <w:rsid w:val="00E834A8"/>
    <w:rsid w:val="00E839A7"/>
    <w:rsid w:val="00E84670"/>
    <w:rsid w:val="00E850EB"/>
    <w:rsid w:val="00E853EE"/>
    <w:rsid w:val="00E86C9A"/>
    <w:rsid w:val="00E87EED"/>
    <w:rsid w:val="00E90AF7"/>
    <w:rsid w:val="00E90C34"/>
    <w:rsid w:val="00E91410"/>
    <w:rsid w:val="00E91935"/>
    <w:rsid w:val="00E91FC2"/>
    <w:rsid w:val="00E92C4C"/>
    <w:rsid w:val="00E931E8"/>
    <w:rsid w:val="00E93A6C"/>
    <w:rsid w:val="00E9478D"/>
    <w:rsid w:val="00E95052"/>
    <w:rsid w:val="00E97CC5"/>
    <w:rsid w:val="00EA05D5"/>
    <w:rsid w:val="00EA07D5"/>
    <w:rsid w:val="00EA0A77"/>
    <w:rsid w:val="00EA0E41"/>
    <w:rsid w:val="00EA0F22"/>
    <w:rsid w:val="00EA169D"/>
    <w:rsid w:val="00EA1F43"/>
    <w:rsid w:val="00EA2D50"/>
    <w:rsid w:val="00EA43AA"/>
    <w:rsid w:val="00EA5F72"/>
    <w:rsid w:val="00EA6FE7"/>
    <w:rsid w:val="00EA79C1"/>
    <w:rsid w:val="00EA7B6F"/>
    <w:rsid w:val="00EA7DAC"/>
    <w:rsid w:val="00EB0409"/>
    <w:rsid w:val="00EB0435"/>
    <w:rsid w:val="00EB082F"/>
    <w:rsid w:val="00EB0936"/>
    <w:rsid w:val="00EB0A9D"/>
    <w:rsid w:val="00EB1829"/>
    <w:rsid w:val="00EB2A7E"/>
    <w:rsid w:val="00EB3144"/>
    <w:rsid w:val="00EB31CE"/>
    <w:rsid w:val="00EB3980"/>
    <w:rsid w:val="00EB4251"/>
    <w:rsid w:val="00EB4E9D"/>
    <w:rsid w:val="00EB7FD0"/>
    <w:rsid w:val="00EC0961"/>
    <w:rsid w:val="00EC0CDB"/>
    <w:rsid w:val="00EC0E38"/>
    <w:rsid w:val="00EC16E1"/>
    <w:rsid w:val="00EC358E"/>
    <w:rsid w:val="00EC3E31"/>
    <w:rsid w:val="00EC5626"/>
    <w:rsid w:val="00EC63E9"/>
    <w:rsid w:val="00EC6EA6"/>
    <w:rsid w:val="00ED2025"/>
    <w:rsid w:val="00ED23B8"/>
    <w:rsid w:val="00ED27AA"/>
    <w:rsid w:val="00ED2F96"/>
    <w:rsid w:val="00ED37DA"/>
    <w:rsid w:val="00ED3F6B"/>
    <w:rsid w:val="00ED43A3"/>
    <w:rsid w:val="00ED5694"/>
    <w:rsid w:val="00ED5765"/>
    <w:rsid w:val="00ED5A44"/>
    <w:rsid w:val="00ED5C6F"/>
    <w:rsid w:val="00ED6123"/>
    <w:rsid w:val="00ED648A"/>
    <w:rsid w:val="00ED7C7E"/>
    <w:rsid w:val="00EE319F"/>
    <w:rsid w:val="00EE36DC"/>
    <w:rsid w:val="00EE5001"/>
    <w:rsid w:val="00EE55C3"/>
    <w:rsid w:val="00EE5F69"/>
    <w:rsid w:val="00EE63F3"/>
    <w:rsid w:val="00EE6A71"/>
    <w:rsid w:val="00EE7CC1"/>
    <w:rsid w:val="00EE7D9F"/>
    <w:rsid w:val="00EF0F2C"/>
    <w:rsid w:val="00EF0FE9"/>
    <w:rsid w:val="00EF1488"/>
    <w:rsid w:val="00EF1F9D"/>
    <w:rsid w:val="00EF1FAF"/>
    <w:rsid w:val="00EF39E0"/>
    <w:rsid w:val="00EF3E7E"/>
    <w:rsid w:val="00EF4031"/>
    <w:rsid w:val="00EF6658"/>
    <w:rsid w:val="00EF71C0"/>
    <w:rsid w:val="00EF75B4"/>
    <w:rsid w:val="00F00649"/>
    <w:rsid w:val="00F02521"/>
    <w:rsid w:val="00F02A22"/>
    <w:rsid w:val="00F02AC7"/>
    <w:rsid w:val="00F031FE"/>
    <w:rsid w:val="00F03E6F"/>
    <w:rsid w:val="00F045BB"/>
    <w:rsid w:val="00F05EC9"/>
    <w:rsid w:val="00F06B1E"/>
    <w:rsid w:val="00F06B82"/>
    <w:rsid w:val="00F102C3"/>
    <w:rsid w:val="00F10392"/>
    <w:rsid w:val="00F12450"/>
    <w:rsid w:val="00F128E9"/>
    <w:rsid w:val="00F147B0"/>
    <w:rsid w:val="00F14E21"/>
    <w:rsid w:val="00F15798"/>
    <w:rsid w:val="00F15BCE"/>
    <w:rsid w:val="00F167D1"/>
    <w:rsid w:val="00F209BC"/>
    <w:rsid w:val="00F21803"/>
    <w:rsid w:val="00F22048"/>
    <w:rsid w:val="00F22D9F"/>
    <w:rsid w:val="00F22E36"/>
    <w:rsid w:val="00F23453"/>
    <w:rsid w:val="00F24875"/>
    <w:rsid w:val="00F25C5A"/>
    <w:rsid w:val="00F25E48"/>
    <w:rsid w:val="00F303AF"/>
    <w:rsid w:val="00F30D97"/>
    <w:rsid w:val="00F31FEA"/>
    <w:rsid w:val="00F32036"/>
    <w:rsid w:val="00F33AAF"/>
    <w:rsid w:val="00F3455E"/>
    <w:rsid w:val="00F34561"/>
    <w:rsid w:val="00F356F2"/>
    <w:rsid w:val="00F360FB"/>
    <w:rsid w:val="00F362C7"/>
    <w:rsid w:val="00F36C62"/>
    <w:rsid w:val="00F36F0C"/>
    <w:rsid w:val="00F379A8"/>
    <w:rsid w:val="00F40003"/>
    <w:rsid w:val="00F4147E"/>
    <w:rsid w:val="00F414FD"/>
    <w:rsid w:val="00F42868"/>
    <w:rsid w:val="00F43B41"/>
    <w:rsid w:val="00F43D1F"/>
    <w:rsid w:val="00F44CDD"/>
    <w:rsid w:val="00F45A48"/>
    <w:rsid w:val="00F4652E"/>
    <w:rsid w:val="00F46565"/>
    <w:rsid w:val="00F508F9"/>
    <w:rsid w:val="00F5304C"/>
    <w:rsid w:val="00F53689"/>
    <w:rsid w:val="00F53FB7"/>
    <w:rsid w:val="00F54C85"/>
    <w:rsid w:val="00F54DDE"/>
    <w:rsid w:val="00F558C8"/>
    <w:rsid w:val="00F55A3F"/>
    <w:rsid w:val="00F56C2F"/>
    <w:rsid w:val="00F56E76"/>
    <w:rsid w:val="00F5765F"/>
    <w:rsid w:val="00F57B37"/>
    <w:rsid w:val="00F60C39"/>
    <w:rsid w:val="00F61A13"/>
    <w:rsid w:val="00F62DE2"/>
    <w:rsid w:val="00F63436"/>
    <w:rsid w:val="00F63FCA"/>
    <w:rsid w:val="00F6487D"/>
    <w:rsid w:val="00F65CB0"/>
    <w:rsid w:val="00F65CEF"/>
    <w:rsid w:val="00F65F68"/>
    <w:rsid w:val="00F66109"/>
    <w:rsid w:val="00F661DD"/>
    <w:rsid w:val="00F6622F"/>
    <w:rsid w:val="00F662CB"/>
    <w:rsid w:val="00F66575"/>
    <w:rsid w:val="00F6781B"/>
    <w:rsid w:val="00F70C52"/>
    <w:rsid w:val="00F71145"/>
    <w:rsid w:val="00F71C6F"/>
    <w:rsid w:val="00F71F09"/>
    <w:rsid w:val="00F721FB"/>
    <w:rsid w:val="00F73952"/>
    <w:rsid w:val="00F76D78"/>
    <w:rsid w:val="00F76D9E"/>
    <w:rsid w:val="00F774E8"/>
    <w:rsid w:val="00F811B9"/>
    <w:rsid w:val="00F81304"/>
    <w:rsid w:val="00F81A44"/>
    <w:rsid w:val="00F82487"/>
    <w:rsid w:val="00F834AC"/>
    <w:rsid w:val="00F83A52"/>
    <w:rsid w:val="00F84512"/>
    <w:rsid w:val="00F863EF"/>
    <w:rsid w:val="00F867C6"/>
    <w:rsid w:val="00F874C4"/>
    <w:rsid w:val="00F90510"/>
    <w:rsid w:val="00F909B2"/>
    <w:rsid w:val="00F91968"/>
    <w:rsid w:val="00F92451"/>
    <w:rsid w:val="00F92744"/>
    <w:rsid w:val="00F9292B"/>
    <w:rsid w:val="00F931AF"/>
    <w:rsid w:val="00F937CB"/>
    <w:rsid w:val="00F93960"/>
    <w:rsid w:val="00F93B52"/>
    <w:rsid w:val="00F941F8"/>
    <w:rsid w:val="00F95198"/>
    <w:rsid w:val="00F96C3E"/>
    <w:rsid w:val="00FA0F7E"/>
    <w:rsid w:val="00FA1B24"/>
    <w:rsid w:val="00FA259B"/>
    <w:rsid w:val="00FA2F4C"/>
    <w:rsid w:val="00FA3573"/>
    <w:rsid w:val="00FA410F"/>
    <w:rsid w:val="00FA5073"/>
    <w:rsid w:val="00FA5B35"/>
    <w:rsid w:val="00FA61ED"/>
    <w:rsid w:val="00FA663D"/>
    <w:rsid w:val="00FA74A6"/>
    <w:rsid w:val="00FA7F50"/>
    <w:rsid w:val="00FB004A"/>
    <w:rsid w:val="00FB0D6A"/>
    <w:rsid w:val="00FB2459"/>
    <w:rsid w:val="00FB371B"/>
    <w:rsid w:val="00FB66F7"/>
    <w:rsid w:val="00FB6831"/>
    <w:rsid w:val="00FB720C"/>
    <w:rsid w:val="00FB7C84"/>
    <w:rsid w:val="00FC03C8"/>
    <w:rsid w:val="00FC0542"/>
    <w:rsid w:val="00FC13D1"/>
    <w:rsid w:val="00FC189D"/>
    <w:rsid w:val="00FC3B21"/>
    <w:rsid w:val="00FC4C8A"/>
    <w:rsid w:val="00FC6ACD"/>
    <w:rsid w:val="00FC7382"/>
    <w:rsid w:val="00FC73DC"/>
    <w:rsid w:val="00FC7601"/>
    <w:rsid w:val="00FC7890"/>
    <w:rsid w:val="00FC7C73"/>
    <w:rsid w:val="00FD0016"/>
    <w:rsid w:val="00FD08AC"/>
    <w:rsid w:val="00FD1443"/>
    <w:rsid w:val="00FD1E00"/>
    <w:rsid w:val="00FD368D"/>
    <w:rsid w:val="00FD4295"/>
    <w:rsid w:val="00FD4409"/>
    <w:rsid w:val="00FE02E4"/>
    <w:rsid w:val="00FE0D96"/>
    <w:rsid w:val="00FE15D2"/>
    <w:rsid w:val="00FE2466"/>
    <w:rsid w:val="00FE24B1"/>
    <w:rsid w:val="00FE2DB7"/>
    <w:rsid w:val="00FE3914"/>
    <w:rsid w:val="00FE434C"/>
    <w:rsid w:val="00FE490B"/>
    <w:rsid w:val="00FE499A"/>
    <w:rsid w:val="00FE648A"/>
    <w:rsid w:val="00FE69F3"/>
    <w:rsid w:val="00FF14B4"/>
    <w:rsid w:val="00FF2487"/>
    <w:rsid w:val="00FF3857"/>
    <w:rsid w:val="00FF4194"/>
    <w:rsid w:val="00FF6A93"/>
    <w:rsid w:val="00FF778F"/>
    <w:rsid w:val="00FF7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colormru v:ext="edit" colors="#f90,#f3a51f,#24485b"/>
    </o:shapedefaults>
    <o:shapelayout v:ext="edit">
      <o:idmap v:ext="edit" data="1"/>
    </o:shapelayout>
  </w:shapeDefaults>
  <w:decimalSymbol w:val="."/>
  <w:listSeparator w:val=","/>
  <w14:docId w14:val="1B9D9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header" w:uiPriority="99"/>
    <w:lsdException w:name="caption" w:semiHidden="1" w:unhideWhenUsed="1"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1A2845"/>
    <w:pPr>
      <w:spacing w:before="120" w:after="120"/>
      <w:jc w:val="both"/>
    </w:pPr>
    <w:rPr>
      <w:sz w:val="22"/>
      <w:szCs w:val="24"/>
    </w:rPr>
  </w:style>
  <w:style w:type="paragraph" w:styleId="Heading1">
    <w:name w:val="heading 1"/>
    <w:next w:val="Body"/>
    <w:link w:val="Heading1Char"/>
    <w:qFormat/>
    <w:rsid w:val="007362B9"/>
    <w:pPr>
      <w:keepNext/>
      <w:numPr>
        <w:numId w:val="11"/>
      </w:numPr>
      <w:spacing w:before="240"/>
      <w:ind w:left="907"/>
      <w:outlineLvl w:val="0"/>
    </w:pPr>
    <w:rPr>
      <w:rFonts w:cs="Arial"/>
      <w:b/>
      <w:bCs/>
      <w:color w:val="24485B"/>
      <w:kern w:val="32"/>
      <w:sz w:val="36"/>
      <w:szCs w:val="36"/>
    </w:rPr>
  </w:style>
  <w:style w:type="paragraph" w:styleId="Heading2">
    <w:name w:val="heading 2"/>
    <w:aliases w:val="2,Heading2PS,heading2,heading 2 title,2 headline,h"/>
    <w:basedOn w:val="Heading1"/>
    <w:next w:val="Body"/>
    <w:link w:val="Heading2Char"/>
    <w:qFormat/>
    <w:rsid w:val="00BE44B8"/>
    <w:pPr>
      <w:numPr>
        <w:ilvl w:val="1"/>
      </w:numPr>
      <w:ind w:left="864" w:hanging="864"/>
      <w:outlineLvl w:val="1"/>
    </w:pPr>
    <w:rPr>
      <w:noProof/>
      <w:sz w:val="32"/>
      <w:szCs w:val="32"/>
    </w:rPr>
  </w:style>
  <w:style w:type="paragraph" w:styleId="Heading3">
    <w:name w:val="heading 3"/>
    <w:aliases w:val="H3,Level 2 Heading,h2,Level 2,3"/>
    <w:basedOn w:val="Heading2"/>
    <w:next w:val="Body"/>
    <w:link w:val="Heading3Char"/>
    <w:qFormat/>
    <w:rsid w:val="00BE44B8"/>
    <w:pPr>
      <w:numPr>
        <w:ilvl w:val="2"/>
      </w:numPr>
      <w:ind w:left="864" w:hanging="864"/>
      <w:outlineLvl w:val="2"/>
    </w:pPr>
    <w:rPr>
      <w:bCs w:val="0"/>
      <w:sz w:val="28"/>
      <w:szCs w:val="28"/>
    </w:rPr>
  </w:style>
  <w:style w:type="paragraph" w:styleId="Heading4">
    <w:name w:val="heading 4"/>
    <w:basedOn w:val="Heading3"/>
    <w:next w:val="Body"/>
    <w:link w:val="Heading4Char"/>
    <w:qFormat/>
    <w:rsid w:val="00BE44B8"/>
    <w:pPr>
      <w:numPr>
        <w:ilvl w:val="3"/>
      </w:numPr>
      <w:tabs>
        <w:tab w:val="left" w:pos="1440"/>
      </w:tabs>
      <w:ind w:left="864" w:hanging="864"/>
      <w:outlineLvl w:val="3"/>
    </w:pPr>
    <w:rPr>
      <w:bCs/>
      <w:sz w:val="24"/>
    </w:rPr>
  </w:style>
  <w:style w:type="paragraph" w:styleId="Heading5">
    <w:name w:val="heading 5"/>
    <w:basedOn w:val="Normal"/>
    <w:next w:val="Normal"/>
    <w:link w:val="Heading5Char"/>
    <w:qFormat/>
    <w:rsid w:val="005416E2"/>
    <w:pPr>
      <w:tabs>
        <w:tab w:val="left" w:pos="1440"/>
      </w:tabs>
      <w:ind w:left="720"/>
      <w:outlineLvl w:val="4"/>
    </w:pPr>
    <w:rPr>
      <w:b/>
      <w:bCs/>
      <w:iCs/>
      <w:color w:val="27536E"/>
    </w:rPr>
  </w:style>
  <w:style w:type="paragraph" w:styleId="Heading6">
    <w:name w:val="heading 6"/>
    <w:basedOn w:val="Normal"/>
    <w:next w:val="Normal"/>
    <w:link w:val="Heading6Char"/>
    <w:semiHidden/>
    <w:unhideWhenUsed/>
    <w:qFormat/>
    <w:rsid w:val="00254B5B"/>
    <w:pPr>
      <w:keepNext/>
      <w:keepLines/>
      <w:tabs>
        <w:tab w:val="num" w:pos="5255"/>
      </w:tabs>
      <w:spacing w:before="200" w:after="0"/>
      <w:ind w:left="5442" w:hanging="907"/>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54B5B"/>
    <w:pPr>
      <w:keepNext/>
      <w:keepLines/>
      <w:tabs>
        <w:tab w:val="num" w:pos="6162"/>
      </w:tabs>
      <w:spacing w:before="200" w:after="0"/>
      <w:ind w:left="6349" w:hanging="907"/>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54B5B"/>
    <w:pPr>
      <w:keepNext/>
      <w:keepLines/>
      <w:tabs>
        <w:tab w:val="num" w:pos="7069"/>
      </w:tabs>
      <w:spacing w:before="200" w:after="0"/>
      <w:ind w:left="7256" w:hanging="907"/>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54B5B"/>
    <w:pPr>
      <w:keepNext/>
      <w:keepLines/>
      <w:spacing w:before="200" w:after="0"/>
      <w:ind w:left="8163" w:hanging="90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rsid w:val="0038688D"/>
    <w:pPr>
      <w:ind w:left="864"/>
    </w:pPr>
  </w:style>
  <w:style w:type="character" w:customStyle="1" w:styleId="BodyChar">
    <w:name w:val="Body Char"/>
    <w:basedOn w:val="DefaultParagraphFont"/>
    <w:link w:val="Body"/>
    <w:rsid w:val="0038688D"/>
    <w:rPr>
      <w:sz w:val="22"/>
      <w:szCs w:val="24"/>
    </w:rPr>
  </w:style>
  <w:style w:type="paragraph" w:styleId="Footer">
    <w:name w:val="footer"/>
    <w:basedOn w:val="Normal"/>
    <w:link w:val="FooterChar"/>
    <w:rsid w:val="004B50F3"/>
    <w:pPr>
      <w:tabs>
        <w:tab w:val="center" w:pos="4320"/>
        <w:tab w:val="right" w:pos="8640"/>
      </w:tabs>
    </w:pPr>
  </w:style>
  <w:style w:type="table" w:styleId="TableGrid">
    <w:name w:val="Table Grid"/>
    <w:basedOn w:val="TableNormal"/>
    <w:uiPriority w:val="59"/>
    <w:rsid w:val="004B5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E14D8"/>
    <w:rPr>
      <w:rFonts w:ascii="Arial" w:hAnsi="Arial"/>
      <w:color w:val="0000FF"/>
      <w:u w:val="single"/>
    </w:rPr>
  </w:style>
  <w:style w:type="paragraph" w:styleId="TOC1">
    <w:name w:val="toc 1"/>
    <w:basedOn w:val="Normal"/>
    <w:next w:val="Normal"/>
    <w:uiPriority w:val="39"/>
    <w:rsid w:val="00FA410F"/>
    <w:pPr>
      <w:tabs>
        <w:tab w:val="left" w:pos="475"/>
        <w:tab w:val="right" w:leader="dot" w:pos="10080"/>
      </w:tabs>
      <w:jc w:val="left"/>
    </w:pPr>
    <w:rPr>
      <w:rFonts w:asciiTheme="minorHAnsi" w:hAnsiTheme="minorHAnsi"/>
      <w:b/>
      <w:bCs/>
      <w:caps/>
      <w:noProof/>
      <w:szCs w:val="20"/>
    </w:rPr>
  </w:style>
  <w:style w:type="paragraph" w:styleId="TOC2">
    <w:name w:val="toc 2"/>
    <w:basedOn w:val="Normal"/>
    <w:next w:val="Normal"/>
    <w:uiPriority w:val="39"/>
    <w:rsid w:val="00FA410F"/>
    <w:pPr>
      <w:tabs>
        <w:tab w:val="left" w:pos="965"/>
        <w:tab w:val="left" w:pos="1080"/>
        <w:tab w:val="right" w:leader="dot" w:pos="10080"/>
      </w:tabs>
      <w:ind w:left="475"/>
      <w:jc w:val="left"/>
    </w:pPr>
    <w:rPr>
      <w:rFonts w:asciiTheme="minorHAnsi" w:hAnsiTheme="minorHAnsi"/>
      <w:noProof/>
      <w:szCs w:val="20"/>
    </w:rPr>
  </w:style>
  <w:style w:type="paragraph" w:styleId="TOC3">
    <w:name w:val="toc 3"/>
    <w:basedOn w:val="Normal"/>
    <w:next w:val="Normal"/>
    <w:uiPriority w:val="39"/>
    <w:rsid w:val="00585FF0"/>
    <w:pPr>
      <w:tabs>
        <w:tab w:val="left" w:pos="1656"/>
        <w:tab w:val="right" w:leader="dot" w:pos="9360"/>
      </w:tabs>
      <w:ind w:left="1930" w:hanging="965"/>
      <w:jc w:val="left"/>
    </w:pPr>
    <w:rPr>
      <w:iCs/>
      <w:sz w:val="20"/>
      <w:szCs w:val="20"/>
    </w:rPr>
  </w:style>
  <w:style w:type="paragraph" w:styleId="TOC4">
    <w:name w:val="toc 4"/>
    <w:basedOn w:val="Normal"/>
    <w:next w:val="Normal"/>
    <w:uiPriority w:val="39"/>
    <w:rsid w:val="0090598D"/>
    <w:pPr>
      <w:spacing w:before="0" w:after="0"/>
      <w:ind w:left="720"/>
      <w:jc w:val="left"/>
    </w:pPr>
    <w:rPr>
      <w:sz w:val="18"/>
      <w:szCs w:val="18"/>
    </w:rPr>
  </w:style>
  <w:style w:type="paragraph" w:styleId="TOC5">
    <w:name w:val="toc 5"/>
    <w:basedOn w:val="Normal"/>
    <w:next w:val="Normal"/>
    <w:autoRedefine/>
    <w:uiPriority w:val="39"/>
    <w:rsid w:val="004B50F3"/>
    <w:pPr>
      <w:spacing w:before="0" w:after="0"/>
      <w:ind w:left="960"/>
      <w:jc w:val="left"/>
    </w:pPr>
    <w:rPr>
      <w:sz w:val="18"/>
      <w:szCs w:val="18"/>
    </w:rPr>
  </w:style>
  <w:style w:type="paragraph" w:styleId="TOC6">
    <w:name w:val="toc 6"/>
    <w:basedOn w:val="Normal"/>
    <w:next w:val="Normal"/>
    <w:autoRedefine/>
    <w:semiHidden/>
    <w:rsid w:val="004B50F3"/>
    <w:pPr>
      <w:spacing w:before="0" w:after="0"/>
      <w:ind w:left="1200"/>
      <w:jc w:val="left"/>
    </w:pPr>
    <w:rPr>
      <w:sz w:val="18"/>
      <w:szCs w:val="18"/>
    </w:rPr>
  </w:style>
  <w:style w:type="paragraph" w:customStyle="1" w:styleId="TableText-ItalicLeft">
    <w:name w:val="Table Text - Italic Left"/>
    <w:basedOn w:val="Normal"/>
    <w:semiHidden/>
    <w:rsid w:val="00CB7DA6"/>
    <w:pPr>
      <w:spacing w:before="60" w:after="60"/>
      <w:jc w:val="left"/>
    </w:pPr>
    <w:rPr>
      <w:i/>
      <w:iCs/>
      <w:sz w:val="20"/>
      <w:szCs w:val="20"/>
    </w:rPr>
  </w:style>
  <w:style w:type="paragraph" w:customStyle="1" w:styleId="Bullet1">
    <w:name w:val="Bullet1"/>
    <w:basedOn w:val="Normal"/>
    <w:link w:val="Bullet1CharChar"/>
    <w:rsid w:val="00C05DB3"/>
    <w:pPr>
      <w:numPr>
        <w:numId w:val="5"/>
      </w:numPr>
    </w:pPr>
    <w:rPr>
      <w:szCs w:val="20"/>
    </w:rPr>
  </w:style>
  <w:style w:type="character" w:customStyle="1" w:styleId="Bullet1CharChar">
    <w:name w:val="Bullet1 Char Char"/>
    <w:basedOn w:val="BodyChar"/>
    <w:link w:val="Bullet1"/>
    <w:rsid w:val="00C05DB3"/>
    <w:rPr>
      <w:sz w:val="22"/>
      <w:szCs w:val="24"/>
    </w:rPr>
  </w:style>
  <w:style w:type="paragraph" w:styleId="TableofFigures">
    <w:name w:val="table of figures"/>
    <w:basedOn w:val="Normal"/>
    <w:next w:val="Normal"/>
    <w:uiPriority w:val="99"/>
    <w:rsid w:val="00683D32"/>
    <w:pPr>
      <w:ind w:left="475" w:hanging="475"/>
      <w:jc w:val="left"/>
    </w:pPr>
    <w:rPr>
      <w:szCs w:val="20"/>
    </w:rPr>
  </w:style>
  <w:style w:type="paragraph" w:styleId="TOCHeading">
    <w:name w:val="TOC Heading"/>
    <w:basedOn w:val="Normal"/>
    <w:uiPriority w:val="39"/>
    <w:qFormat/>
    <w:rsid w:val="004B50F3"/>
    <w:pPr>
      <w:spacing w:after="360"/>
      <w:jc w:val="center"/>
    </w:pPr>
    <w:rPr>
      <w:b/>
      <w:bCs/>
      <w:szCs w:val="20"/>
    </w:rPr>
  </w:style>
  <w:style w:type="paragraph" w:customStyle="1" w:styleId="BodyIndent">
    <w:name w:val="Body Indent"/>
    <w:basedOn w:val="Normal"/>
    <w:rsid w:val="00DE39EC"/>
    <w:pPr>
      <w:ind w:left="1440"/>
    </w:pPr>
    <w:rPr>
      <w:szCs w:val="20"/>
    </w:rPr>
  </w:style>
  <w:style w:type="paragraph" w:customStyle="1" w:styleId="RequirementText">
    <w:name w:val="Requirement Text"/>
    <w:basedOn w:val="Normal"/>
    <w:rsid w:val="003A3F0A"/>
    <w:pPr>
      <w:spacing w:before="60" w:after="60"/>
      <w:ind w:left="4320"/>
    </w:pPr>
    <w:rPr>
      <w:i/>
      <w:sz w:val="20"/>
    </w:rPr>
  </w:style>
  <w:style w:type="paragraph" w:customStyle="1" w:styleId="TableText-BoldCentered">
    <w:name w:val="Table Text - Bold Centered"/>
    <w:basedOn w:val="Normal"/>
    <w:link w:val="TableText-BoldCenteredChar"/>
    <w:semiHidden/>
    <w:rsid w:val="00CB7DA6"/>
    <w:pPr>
      <w:spacing w:before="60" w:after="60"/>
      <w:jc w:val="center"/>
    </w:pPr>
    <w:rPr>
      <w:b/>
      <w:bCs/>
      <w:sz w:val="20"/>
      <w:szCs w:val="20"/>
    </w:rPr>
  </w:style>
  <w:style w:type="character" w:customStyle="1" w:styleId="TableText-BoldCenteredChar">
    <w:name w:val="Table Text - Bold Centered Char"/>
    <w:basedOn w:val="DefaultParagraphFont"/>
    <w:link w:val="TableText-BoldCentered"/>
    <w:semiHidden/>
    <w:rsid w:val="00CB7DA6"/>
    <w:rPr>
      <w:rFonts w:ascii="Arial" w:hAnsi="Arial"/>
      <w:b/>
      <w:bCs/>
    </w:rPr>
  </w:style>
  <w:style w:type="paragraph" w:customStyle="1" w:styleId="TableText-BoldLeft">
    <w:name w:val="Table Text - Bold Left"/>
    <w:basedOn w:val="Normal"/>
    <w:link w:val="TableText-BoldLeftChar"/>
    <w:semiHidden/>
    <w:rsid w:val="00CB7DA6"/>
    <w:pPr>
      <w:spacing w:before="60" w:after="60"/>
      <w:jc w:val="left"/>
    </w:pPr>
    <w:rPr>
      <w:b/>
      <w:bCs/>
      <w:sz w:val="20"/>
      <w:szCs w:val="20"/>
    </w:rPr>
  </w:style>
  <w:style w:type="character" w:customStyle="1" w:styleId="TableText-BoldLeftChar">
    <w:name w:val="Table Text - Bold Left Char"/>
    <w:basedOn w:val="DefaultParagraphFont"/>
    <w:link w:val="TableText-BoldLeft"/>
    <w:rsid w:val="00CB7DA6"/>
    <w:rPr>
      <w:rFonts w:ascii="Arial" w:hAnsi="Arial"/>
      <w:b/>
      <w:bCs/>
      <w:lang w:val="en-US" w:eastAsia="en-US" w:bidi="ar-SA"/>
    </w:rPr>
  </w:style>
  <w:style w:type="paragraph" w:customStyle="1" w:styleId="TableText-Centered">
    <w:name w:val="Table Text - Centered"/>
    <w:basedOn w:val="Normal"/>
    <w:semiHidden/>
    <w:rsid w:val="00CB7DA6"/>
    <w:pPr>
      <w:spacing w:before="60" w:after="60"/>
      <w:jc w:val="center"/>
    </w:pPr>
    <w:rPr>
      <w:sz w:val="20"/>
      <w:szCs w:val="20"/>
    </w:rPr>
  </w:style>
  <w:style w:type="paragraph" w:customStyle="1" w:styleId="Bullet2">
    <w:name w:val="Bullet2"/>
    <w:basedOn w:val="Normal"/>
    <w:rsid w:val="00DE39EC"/>
    <w:pPr>
      <w:numPr>
        <w:numId w:val="3"/>
      </w:numPr>
      <w:tabs>
        <w:tab w:val="clear" w:pos="2808"/>
        <w:tab w:val="left" w:pos="1800"/>
      </w:tabs>
      <w:spacing w:before="60" w:after="60"/>
      <w:ind w:left="1800"/>
    </w:pPr>
    <w:rPr>
      <w:rFonts w:cs="Arial"/>
    </w:rPr>
  </w:style>
  <w:style w:type="paragraph" w:styleId="TOC7">
    <w:name w:val="toc 7"/>
    <w:basedOn w:val="Normal"/>
    <w:next w:val="Normal"/>
    <w:autoRedefine/>
    <w:semiHidden/>
    <w:rsid w:val="008308F0"/>
    <w:pPr>
      <w:spacing w:before="0" w:after="0"/>
      <w:ind w:left="1440"/>
      <w:jc w:val="left"/>
    </w:pPr>
    <w:rPr>
      <w:sz w:val="18"/>
      <w:szCs w:val="18"/>
    </w:rPr>
  </w:style>
  <w:style w:type="paragraph" w:styleId="TOC8">
    <w:name w:val="toc 8"/>
    <w:basedOn w:val="Normal"/>
    <w:next w:val="Normal"/>
    <w:autoRedefine/>
    <w:semiHidden/>
    <w:rsid w:val="008308F0"/>
    <w:pPr>
      <w:spacing w:before="0" w:after="0"/>
      <w:ind w:left="1680"/>
      <w:jc w:val="left"/>
    </w:pPr>
    <w:rPr>
      <w:sz w:val="18"/>
      <w:szCs w:val="18"/>
    </w:rPr>
  </w:style>
  <w:style w:type="paragraph" w:styleId="TOC9">
    <w:name w:val="toc 9"/>
    <w:basedOn w:val="Normal"/>
    <w:next w:val="Normal"/>
    <w:autoRedefine/>
    <w:semiHidden/>
    <w:rsid w:val="008308F0"/>
    <w:pPr>
      <w:spacing w:before="0" w:after="0"/>
      <w:ind w:left="1920"/>
      <w:jc w:val="left"/>
    </w:pPr>
    <w:rPr>
      <w:sz w:val="18"/>
      <w:szCs w:val="18"/>
    </w:rPr>
  </w:style>
  <w:style w:type="paragraph" w:customStyle="1" w:styleId="TableBullet1">
    <w:name w:val="Table Bullet 1"/>
    <w:basedOn w:val="TableText"/>
    <w:rsid w:val="001517C4"/>
    <w:pPr>
      <w:numPr>
        <w:numId w:val="1"/>
      </w:numPr>
      <w:tabs>
        <w:tab w:val="clear" w:pos="720"/>
        <w:tab w:val="left" w:pos="432"/>
      </w:tabs>
      <w:ind w:left="432" w:hanging="216"/>
    </w:pPr>
    <w:rPr>
      <w:szCs w:val="22"/>
    </w:rPr>
  </w:style>
  <w:style w:type="paragraph" w:customStyle="1" w:styleId="TableText">
    <w:name w:val="Table Text"/>
    <w:basedOn w:val="Normal"/>
    <w:link w:val="TableTextChar"/>
    <w:rsid w:val="00D44780"/>
    <w:pPr>
      <w:spacing w:before="60" w:after="60"/>
      <w:jc w:val="left"/>
    </w:pPr>
    <w:rPr>
      <w:sz w:val="20"/>
    </w:rPr>
  </w:style>
  <w:style w:type="character" w:customStyle="1" w:styleId="TableTextChar">
    <w:name w:val="Table Text Char"/>
    <w:basedOn w:val="DefaultParagraphFont"/>
    <w:link w:val="TableText"/>
    <w:rsid w:val="001A635B"/>
    <w:rPr>
      <w:rFonts w:ascii="Arial" w:hAnsi="Arial"/>
      <w:szCs w:val="24"/>
    </w:rPr>
  </w:style>
  <w:style w:type="paragraph" w:customStyle="1" w:styleId="TableBullet2">
    <w:name w:val="Table Bullet 2"/>
    <w:basedOn w:val="TableText"/>
    <w:rsid w:val="001517C4"/>
    <w:pPr>
      <w:numPr>
        <w:numId w:val="2"/>
      </w:numPr>
      <w:spacing w:before="0" w:after="0"/>
    </w:pPr>
    <w:rPr>
      <w:szCs w:val="22"/>
    </w:rPr>
  </w:style>
  <w:style w:type="paragraph" w:customStyle="1" w:styleId="EclipseCaption">
    <w:name w:val="Eclipse Caption"/>
    <w:basedOn w:val="Normal"/>
    <w:next w:val="Normal"/>
    <w:rsid w:val="00C362AF"/>
    <w:pPr>
      <w:jc w:val="center"/>
    </w:pPr>
    <w:rPr>
      <w:b/>
      <w:bCs/>
      <w:sz w:val="20"/>
      <w:szCs w:val="20"/>
    </w:rPr>
  </w:style>
  <w:style w:type="table" w:customStyle="1" w:styleId="EclipseTable">
    <w:name w:val="Eclipse Table"/>
    <w:basedOn w:val="TableNormal"/>
    <w:rsid w:val="001517C4"/>
    <w:pPr>
      <w:spacing w:after="60"/>
    </w:pPr>
    <w:rPr>
      <w:rFonts w:ascii="Arial" w:hAnsi="Arial"/>
      <w:sz w:val="19"/>
      <w:szCs w:val="19"/>
    </w:rPr>
    <w:tblPr>
      <w:jc w:val="center"/>
      <w:tblBorders>
        <w:top w:val="double" w:sz="6" w:space="0" w:color="000000"/>
        <w:left w:val="double" w:sz="6" w:space="0" w:color="000000"/>
        <w:bottom w:val="double" w:sz="6" w:space="0" w:color="000000"/>
        <w:right w:val="double" w:sz="6" w:space="0" w:color="000000"/>
        <w:insideH w:val="single" w:sz="4" w:space="0" w:color="auto"/>
        <w:insideV w:val="single" w:sz="4" w:space="0" w:color="auto"/>
      </w:tblBorders>
      <w:tblCellMar>
        <w:left w:w="115" w:type="dxa"/>
        <w:right w:w="115" w:type="dxa"/>
      </w:tblCellMar>
    </w:tblPr>
    <w:trPr>
      <w:jc w:val="center"/>
    </w:trPr>
    <w:tcPr>
      <w:vAlign w:val="center"/>
    </w:tcPr>
    <w:tblStylePr w:type="firstRow">
      <w:rPr>
        <w:rFonts w:ascii="Arial" w:hAnsi="Arial"/>
        <w:b/>
        <w:color w:val="FFFFFF"/>
        <w:sz w:val="22"/>
      </w:rPr>
      <w:tblPr/>
      <w:trPr>
        <w:tblHeader/>
      </w:trPr>
      <w:tcPr>
        <w:tcBorders>
          <w:insideV w:val="single" w:sz="4" w:space="0" w:color="FFFFFF"/>
        </w:tcBorders>
        <w:shd w:val="clear" w:color="auto" w:fill="24485B"/>
      </w:tcPr>
    </w:tblStylePr>
  </w:style>
  <w:style w:type="paragraph" w:styleId="BalloonText">
    <w:name w:val="Balloon Text"/>
    <w:basedOn w:val="Normal"/>
    <w:link w:val="BalloonTextChar"/>
    <w:semiHidden/>
    <w:rsid w:val="001B728F"/>
    <w:rPr>
      <w:rFonts w:ascii="Tahoma" w:hAnsi="Tahoma" w:cs="Tahoma"/>
      <w:sz w:val="16"/>
      <w:szCs w:val="16"/>
    </w:rPr>
  </w:style>
  <w:style w:type="paragraph" w:customStyle="1" w:styleId="CoverText">
    <w:name w:val="Cover Text"/>
    <w:basedOn w:val="Normal"/>
    <w:rsid w:val="001517C4"/>
    <w:pPr>
      <w:ind w:left="2880"/>
      <w:jc w:val="left"/>
    </w:pPr>
    <w:rPr>
      <w:b/>
      <w:color w:val="24485B"/>
      <w:sz w:val="44"/>
      <w:szCs w:val="44"/>
    </w:rPr>
  </w:style>
  <w:style w:type="paragraph" w:customStyle="1" w:styleId="Bullet3">
    <w:name w:val="Bullet3"/>
    <w:basedOn w:val="Normal"/>
    <w:rsid w:val="00340767"/>
    <w:pPr>
      <w:numPr>
        <w:numId w:val="4"/>
      </w:numPr>
      <w:spacing w:before="0" w:after="0"/>
    </w:pPr>
  </w:style>
  <w:style w:type="character" w:styleId="PageNumber">
    <w:name w:val="page number"/>
    <w:basedOn w:val="DefaultParagraphFont"/>
    <w:rsid w:val="00F46565"/>
  </w:style>
  <w:style w:type="paragraph" w:customStyle="1" w:styleId="NormalText-3-3L1">
    <w:name w:val="Normal Text-3-3 L1"/>
    <w:basedOn w:val="Normal"/>
    <w:rsid w:val="00E67F1A"/>
    <w:pPr>
      <w:numPr>
        <w:numId w:val="6"/>
      </w:numPr>
      <w:spacing w:before="60" w:after="60"/>
      <w:jc w:val="left"/>
    </w:pPr>
    <w:rPr>
      <w:szCs w:val="20"/>
    </w:rPr>
  </w:style>
  <w:style w:type="paragraph" w:customStyle="1" w:styleId="NormalText-3-3L2">
    <w:name w:val="Normal Text-3-3 L2"/>
    <w:basedOn w:val="Normal"/>
    <w:rsid w:val="00E67F1A"/>
    <w:pPr>
      <w:numPr>
        <w:ilvl w:val="1"/>
        <w:numId w:val="6"/>
      </w:numPr>
      <w:spacing w:before="60" w:after="60"/>
      <w:jc w:val="left"/>
    </w:pPr>
    <w:rPr>
      <w:szCs w:val="20"/>
    </w:rPr>
  </w:style>
  <w:style w:type="paragraph" w:customStyle="1" w:styleId="NormalText-3-3L3">
    <w:name w:val="Normal Text-3-3 L3"/>
    <w:basedOn w:val="Normal"/>
    <w:rsid w:val="00E67F1A"/>
    <w:pPr>
      <w:numPr>
        <w:ilvl w:val="2"/>
        <w:numId w:val="6"/>
      </w:numPr>
      <w:spacing w:before="60" w:after="60"/>
      <w:jc w:val="left"/>
    </w:pPr>
    <w:rPr>
      <w:szCs w:val="20"/>
    </w:rPr>
  </w:style>
  <w:style w:type="paragraph" w:customStyle="1" w:styleId="NormalText-3-3L4">
    <w:name w:val="Normal Text-3-3 L4"/>
    <w:basedOn w:val="Normal"/>
    <w:rsid w:val="00E67F1A"/>
    <w:pPr>
      <w:numPr>
        <w:ilvl w:val="3"/>
        <w:numId w:val="6"/>
      </w:numPr>
      <w:spacing w:before="60" w:after="60"/>
      <w:jc w:val="left"/>
    </w:pPr>
    <w:rPr>
      <w:szCs w:val="20"/>
    </w:rPr>
  </w:style>
  <w:style w:type="paragraph" w:customStyle="1" w:styleId="NormalText-3-3L5">
    <w:name w:val="Normal Text-3-3 L5"/>
    <w:basedOn w:val="Normal"/>
    <w:rsid w:val="00E67F1A"/>
    <w:pPr>
      <w:numPr>
        <w:ilvl w:val="4"/>
        <w:numId w:val="6"/>
      </w:numPr>
      <w:spacing w:before="60" w:after="60"/>
      <w:jc w:val="left"/>
    </w:pPr>
    <w:rPr>
      <w:szCs w:val="20"/>
    </w:rPr>
  </w:style>
  <w:style w:type="paragraph" w:customStyle="1" w:styleId="NormalText-3-3L6">
    <w:name w:val="Normal Text-3-3 L6"/>
    <w:basedOn w:val="Normal"/>
    <w:rsid w:val="00E67F1A"/>
    <w:pPr>
      <w:numPr>
        <w:ilvl w:val="5"/>
        <w:numId w:val="6"/>
      </w:numPr>
      <w:spacing w:before="60" w:after="60"/>
      <w:jc w:val="left"/>
    </w:pPr>
    <w:rPr>
      <w:szCs w:val="20"/>
    </w:rPr>
  </w:style>
  <w:style w:type="paragraph" w:customStyle="1" w:styleId="NormalText-3-3L7">
    <w:name w:val="Normal Text-3-3 L7"/>
    <w:basedOn w:val="Normal"/>
    <w:rsid w:val="00E67F1A"/>
    <w:pPr>
      <w:numPr>
        <w:ilvl w:val="6"/>
        <w:numId w:val="6"/>
      </w:numPr>
      <w:spacing w:before="60" w:after="60"/>
      <w:jc w:val="left"/>
    </w:pPr>
    <w:rPr>
      <w:szCs w:val="20"/>
    </w:rPr>
  </w:style>
  <w:style w:type="paragraph" w:customStyle="1" w:styleId="NormalText-3-3L8">
    <w:name w:val="Normal Text-3-3 L8"/>
    <w:basedOn w:val="Normal"/>
    <w:rsid w:val="00E67F1A"/>
    <w:pPr>
      <w:numPr>
        <w:ilvl w:val="7"/>
        <w:numId w:val="6"/>
      </w:numPr>
      <w:spacing w:before="60" w:after="60"/>
      <w:jc w:val="left"/>
    </w:pPr>
    <w:rPr>
      <w:szCs w:val="20"/>
    </w:rPr>
  </w:style>
  <w:style w:type="paragraph" w:customStyle="1" w:styleId="NormalText-3-3L9">
    <w:name w:val="Normal Text-3-3 L9"/>
    <w:basedOn w:val="Normal"/>
    <w:rsid w:val="00E67F1A"/>
    <w:pPr>
      <w:numPr>
        <w:ilvl w:val="8"/>
        <w:numId w:val="6"/>
      </w:numPr>
      <w:spacing w:before="60" w:after="60"/>
      <w:jc w:val="left"/>
    </w:pPr>
    <w:rPr>
      <w:szCs w:val="20"/>
    </w:rPr>
  </w:style>
  <w:style w:type="paragraph" w:customStyle="1" w:styleId="NormalText-0-0L2">
    <w:name w:val="Normal Text-0-0 L2"/>
    <w:basedOn w:val="Normal"/>
    <w:rsid w:val="00E67F1A"/>
    <w:pPr>
      <w:numPr>
        <w:ilvl w:val="1"/>
        <w:numId w:val="7"/>
      </w:numPr>
      <w:spacing w:before="0" w:after="0"/>
      <w:jc w:val="left"/>
    </w:pPr>
    <w:rPr>
      <w:szCs w:val="20"/>
    </w:rPr>
  </w:style>
  <w:style w:type="paragraph" w:customStyle="1" w:styleId="NormalText-0-0L3">
    <w:name w:val="Normal Text-0-0 L3"/>
    <w:basedOn w:val="Normal"/>
    <w:rsid w:val="00E67F1A"/>
    <w:pPr>
      <w:numPr>
        <w:ilvl w:val="2"/>
        <w:numId w:val="7"/>
      </w:numPr>
      <w:spacing w:before="0" w:after="0"/>
      <w:jc w:val="left"/>
    </w:pPr>
    <w:rPr>
      <w:szCs w:val="20"/>
    </w:rPr>
  </w:style>
  <w:style w:type="paragraph" w:customStyle="1" w:styleId="NormalText-0-0L4">
    <w:name w:val="Normal Text-0-0 L4"/>
    <w:basedOn w:val="Normal"/>
    <w:rsid w:val="00E67F1A"/>
    <w:pPr>
      <w:numPr>
        <w:ilvl w:val="3"/>
        <w:numId w:val="7"/>
      </w:numPr>
      <w:spacing w:before="0" w:after="0"/>
      <w:jc w:val="left"/>
    </w:pPr>
    <w:rPr>
      <w:szCs w:val="20"/>
    </w:rPr>
  </w:style>
  <w:style w:type="paragraph" w:customStyle="1" w:styleId="NormalText-0-0L5">
    <w:name w:val="Normal Text-0-0 L5"/>
    <w:basedOn w:val="Normal"/>
    <w:rsid w:val="00E67F1A"/>
    <w:pPr>
      <w:numPr>
        <w:ilvl w:val="4"/>
        <w:numId w:val="7"/>
      </w:numPr>
      <w:spacing w:before="0" w:after="0"/>
      <w:jc w:val="left"/>
    </w:pPr>
    <w:rPr>
      <w:szCs w:val="20"/>
    </w:rPr>
  </w:style>
  <w:style w:type="paragraph" w:customStyle="1" w:styleId="NormalText-0-0L6">
    <w:name w:val="Normal Text-0-0 L6"/>
    <w:basedOn w:val="Normal"/>
    <w:rsid w:val="00E67F1A"/>
    <w:pPr>
      <w:numPr>
        <w:ilvl w:val="5"/>
        <w:numId w:val="7"/>
      </w:numPr>
      <w:spacing w:before="0" w:after="0"/>
      <w:jc w:val="left"/>
    </w:pPr>
    <w:rPr>
      <w:szCs w:val="20"/>
    </w:rPr>
  </w:style>
  <w:style w:type="paragraph" w:customStyle="1" w:styleId="NormalText-0-0L7">
    <w:name w:val="Normal Text-0-0 L7"/>
    <w:basedOn w:val="Normal"/>
    <w:next w:val="Normal"/>
    <w:rsid w:val="00E67F1A"/>
    <w:pPr>
      <w:numPr>
        <w:ilvl w:val="6"/>
        <w:numId w:val="7"/>
      </w:numPr>
      <w:spacing w:before="0" w:after="0"/>
      <w:jc w:val="left"/>
    </w:pPr>
    <w:rPr>
      <w:szCs w:val="20"/>
    </w:rPr>
  </w:style>
  <w:style w:type="paragraph" w:customStyle="1" w:styleId="NormalText-0-0L8">
    <w:name w:val="Normal Text-0-0 L8"/>
    <w:basedOn w:val="Normal"/>
    <w:rsid w:val="00E67F1A"/>
    <w:pPr>
      <w:numPr>
        <w:ilvl w:val="7"/>
        <w:numId w:val="7"/>
      </w:numPr>
      <w:spacing w:before="0" w:after="0"/>
      <w:jc w:val="left"/>
    </w:pPr>
    <w:rPr>
      <w:szCs w:val="20"/>
    </w:rPr>
  </w:style>
  <w:style w:type="paragraph" w:customStyle="1" w:styleId="NormalText-0-0L9">
    <w:name w:val="Normal Text-0-0 L9"/>
    <w:basedOn w:val="Normal"/>
    <w:rsid w:val="00E67F1A"/>
    <w:pPr>
      <w:numPr>
        <w:ilvl w:val="8"/>
        <w:numId w:val="7"/>
      </w:numPr>
      <w:spacing w:before="0" w:after="0"/>
      <w:jc w:val="left"/>
    </w:pPr>
    <w:rPr>
      <w:szCs w:val="20"/>
    </w:rPr>
  </w:style>
  <w:style w:type="character" w:styleId="FootnoteReference">
    <w:name w:val="footnote reference"/>
    <w:basedOn w:val="DefaultParagraphFont"/>
    <w:rsid w:val="00BF77BD"/>
    <w:rPr>
      <w:vertAlign w:val="superscript"/>
    </w:rPr>
  </w:style>
  <w:style w:type="paragraph" w:styleId="ListParagraph">
    <w:name w:val="List Paragraph"/>
    <w:basedOn w:val="Normal"/>
    <w:qFormat/>
    <w:rsid w:val="005238A1"/>
    <w:pPr>
      <w:spacing w:line="276" w:lineRule="auto"/>
      <w:ind w:left="720"/>
      <w:contextualSpacing/>
      <w:jc w:val="left"/>
    </w:pPr>
    <w:rPr>
      <w:rFonts w:eastAsia="Calibri"/>
      <w:szCs w:val="22"/>
    </w:rPr>
  </w:style>
  <w:style w:type="character" w:styleId="CommentReference">
    <w:name w:val="annotation reference"/>
    <w:basedOn w:val="DefaultParagraphFont"/>
    <w:rsid w:val="008D628D"/>
    <w:rPr>
      <w:sz w:val="16"/>
      <w:szCs w:val="16"/>
    </w:rPr>
  </w:style>
  <w:style w:type="paragraph" w:styleId="CommentText">
    <w:name w:val="annotation text"/>
    <w:basedOn w:val="Normal"/>
    <w:link w:val="CommentTextChar"/>
    <w:rsid w:val="008D628D"/>
    <w:rPr>
      <w:sz w:val="20"/>
      <w:szCs w:val="20"/>
    </w:rPr>
  </w:style>
  <w:style w:type="character" w:customStyle="1" w:styleId="CommentTextChar">
    <w:name w:val="Comment Text Char"/>
    <w:basedOn w:val="DefaultParagraphFont"/>
    <w:link w:val="CommentText"/>
    <w:rsid w:val="008D628D"/>
    <w:rPr>
      <w:rFonts w:ascii="Arial" w:hAnsi="Arial"/>
    </w:rPr>
  </w:style>
  <w:style w:type="paragraph" w:styleId="Caption">
    <w:name w:val="caption"/>
    <w:basedOn w:val="Normal"/>
    <w:next w:val="Normal"/>
    <w:unhideWhenUsed/>
    <w:qFormat/>
    <w:rsid w:val="00B32EDD"/>
    <w:rPr>
      <w:b/>
      <w:bCs/>
      <w:sz w:val="20"/>
      <w:szCs w:val="20"/>
    </w:rPr>
  </w:style>
  <w:style w:type="paragraph" w:styleId="Header">
    <w:name w:val="header"/>
    <w:basedOn w:val="Normal"/>
    <w:link w:val="HeaderChar"/>
    <w:uiPriority w:val="99"/>
    <w:rsid w:val="001C23F1"/>
    <w:pPr>
      <w:tabs>
        <w:tab w:val="center" w:pos="4680"/>
        <w:tab w:val="right" w:pos="9360"/>
      </w:tabs>
    </w:pPr>
  </w:style>
  <w:style w:type="character" w:customStyle="1" w:styleId="HeaderChar">
    <w:name w:val="Header Char"/>
    <w:basedOn w:val="DefaultParagraphFont"/>
    <w:link w:val="Header"/>
    <w:uiPriority w:val="99"/>
    <w:rsid w:val="001C23F1"/>
    <w:rPr>
      <w:rFonts w:ascii="Arial" w:hAnsi="Arial"/>
      <w:sz w:val="24"/>
      <w:szCs w:val="24"/>
    </w:rPr>
  </w:style>
  <w:style w:type="table" w:styleId="TableClassic2">
    <w:name w:val="Table Classic 2"/>
    <w:basedOn w:val="TableNormal"/>
    <w:rsid w:val="00623E55"/>
    <w:pPr>
      <w:spacing w:before="120" w:after="12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rsid w:val="003760F0"/>
    <w:rPr>
      <w:b/>
      <w:bCs/>
    </w:rPr>
  </w:style>
  <w:style w:type="character" w:customStyle="1" w:styleId="CommentSubjectChar">
    <w:name w:val="Comment Subject Char"/>
    <w:basedOn w:val="CommentTextChar"/>
    <w:link w:val="CommentSubject"/>
    <w:rsid w:val="003760F0"/>
    <w:rPr>
      <w:rFonts w:ascii="Arial" w:hAnsi="Arial"/>
      <w:b/>
      <w:bCs/>
    </w:rPr>
  </w:style>
  <w:style w:type="paragraph" w:styleId="FootnoteText">
    <w:name w:val="footnote text"/>
    <w:basedOn w:val="Normal"/>
    <w:link w:val="FootnoteTextChar"/>
    <w:rsid w:val="007C5A34"/>
    <w:rPr>
      <w:sz w:val="20"/>
      <w:szCs w:val="20"/>
    </w:rPr>
  </w:style>
  <w:style w:type="character" w:customStyle="1" w:styleId="FootnoteTextChar">
    <w:name w:val="Footnote Text Char"/>
    <w:basedOn w:val="DefaultParagraphFont"/>
    <w:link w:val="FootnoteText"/>
    <w:rsid w:val="007C5A34"/>
    <w:rPr>
      <w:rFonts w:ascii="Arial" w:hAnsi="Arial"/>
    </w:rPr>
  </w:style>
  <w:style w:type="paragraph" w:customStyle="1" w:styleId="ProjConnbulletitem">
    <w:name w:val="ProjConn bullet item"/>
    <w:basedOn w:val="Normal"/>
    <w:rsid w:val="001B312D"/>
    <w:pPr>
      <w:numPr>
        <w:numId w:val="8"/>
      </w:numPr>
      <w:tabs>
        <w:tab w:val="left" w:pos="360"/>
      </w:tabs>
      <w:spacing w:after="0"/>
    </w:pPr>
    <w:rPr>
      <w:rFonts w:cs="Arial"/>
      <w:sz w:val="20"/>
      <w:szCs w:val="22"/>
      <w:lang w:eastAsia="ja-JP"/>
    </w:rPr>
  </w:style>
  <w:style w:type="paragraph" w:styleId="Revision">
    <w:name w:val="Revision"/>
    <w:hidden/>
    <w:uiPriority w:val="99"/>
    <w:semiHidden/>
    <w:rsid w:val="00B57270"/>
    <w:rPr>
      <w:rFonts w:ascii="Arial" w:hAnsi="Arial"/>
      <w:sz w:val="24"/>
      <w:szCs w:val="24"/>
    </w:rPr>
  </w:style>
  <w:style w:type="paragraph" w:customStyle="1" w:styleId="Default">
    <w:name w:val="Default"/>
    <w:rsid w:val="00D72CFF"/>
    <w:pPr>
      <w:autoSpaceDE w:val="0"/>
      <w:autoSpaceDN w:val="0"/>
      <w:adjustRightInd w:val="0"/>
    </w:pPr>
    <w:rPr>
      <w:rFonts w:ascii="Arial" w:eastAsia="Calibri" w:hAnsi="Arial" w:cs="Arial"/>
      <w:color w:val="000000"/>
      <w:sz w:val="24"/>
      <w:szCs w:val="24"/>
    </w:rPr>
  </w:style>
  <w:style w:type="character" w:customStyle="1" w:styleId="FooterChar">
    <w:name w:val="Footer Char"/>
    <w:basedOn w:val="DefaultParagraphFont"/>
    <w:link w:val="Footer"/>
    <w:rsid w:val="00E56DA5"/>
    <w:rPr>
      <w:rFonts w:ascii="Arial" w:hAnsi="Arial"/>
      <w:sz w:val="24"/>
      <w:szCs w:val="24"/>
    </w:rPr>
  </w:style>
  <w:style w:type="character" w:customStyle="1" w:styleId="Heading1Char">
    <w:name w:val="Heading 1 Char"/>
    <w:basedOn w:val="DefaultParagraphFont"/>
    <w:link w:val="Heading1"/>
    <w:rsid w:val="007362B9"/>
    <w:rPr>
      <w:rFonts w:cs="Arial"/>
      <w:b/>
      <w:bCs/>
      <w:color w:val="24485B"/>
      <w:kern w:val="32"/>
      <w:sz w:val="36"/>
      <w:szCs w:val="36"/>
    </w:rPr>
  </w:style>
  <w:style w:type="paragraph" w:customStyle="1" w:styleId="IntenseHeading">
    <w:name w:val="IntenseHeading"/>
    <w:basedOn w:val="IntenseQuote"/>
    <w:link w:val="IntenseHeadingChar"/>
    <w:qFormat/>
    <w:rsid w:val="003B723C"/>
    <w:pPr>
      <w:pBdr>
        <w:bottom w:val="none" w:sz="0" w:space="0" w:color="auto"/>
      </w:pBdr>
      <w:spacing w:before="120" w:after="120" w:line="276" w:lineRule="auto"/>
      <w:ind w:left="0" w:right="0"/>
      <w:jc w:val="left"/>
    </w:pPr>
    <w:rPr>
      <w:rFonts w:ascii="Calibri" w:eastAsiaTheme="minorHAnsi" w:hAnsi="Calibri" w:cstheme="minorHAnsi"/>
      <w:bCs w:val="0"/>
      <w:i w:val="0"/>
      <w:iCs w:val="0"/>
      <w:color w:val="002060"/>
      <w:sz w:val="28"/>
      <w:lang w:eastAsia="ja-JP"/>
    </w:rPr>
  </w:style>
  <w:style w:type="character" w:customStyle="1" w:styleId="IntenseHeadingChar">
    <w:name w:val="IntenseHeading Char"/>
    <w:basedOn w:val="IntenseQuoteChar"/>
    <w:link w:val="IntenseHeading"/>
    <w:rsid w:val="003B723C"/>
    <w:rPr>
      <w:rFonts w:ascii="Calibri" w:eastAsiaTheme="minorHAnsi" w:hAnsi="Calibri" w:cstheme="minorHAnsi"/>
      <w:b/>
      <w:bCs/>
      <w:i/>
      <w:iCs/>
      <w:color w:val="002060"/>
      <w:sz w:val="28"/>
      <w:szCs w:val="24"/>
      <w:lang w:eastAsia="ja-JP"/>
    </w:rPr>
  </w:style>
  <w:style w:type="paragraph" w:customStyle="1" w:styleId="IntenseToBullet">
    <w:name w:val="IntenseToBullet"/>
    <w:basedOn w:val="IntenseQuote"/>
    <w:link w:val="IntenseToBulletChar"/>
    <w:qFormat/>
    <w:rsid w:val="003B723C"/>
    <w:pPr>
      <w:pBdr>
        <w:bottom w:val="none" w:sz="0" w:space="0" w:color="auto"/>
      </w:pBdr>
      <w:spacing w:before="120" w:after="120" w:line="276" w:lineRule="auto"/>
      <w:ind w:left="0" w:right="0"/>
      <w:jc w:val="left"/>
    </w:pPr>
    <w:rPr>
      <w:rFonts w:ascii="Calibri" w:eastAsiaTheme="minorHAnsi" w:hAnsi="Calibri" w:cstheme="minorHAnsi"/>
      <w:b w:val="0"/>
      <w:bCs w:val="0"/>
      <w:iCs w:val="0"/>
      <w:color w:val="002060"/>
      <w:szCs w:val="22"/>
      <w:lang w:eastAsia="ja-JP"/>
    </w:rPr>
  </w:style>
  <w:style w:type="character" w:customStyle="1" w:styleId="IntenseToBulletChar">
    <w:name w:val="IntenseToBullet Char"/>
    <w:basedOn w:val="IntenseQuoteChar"/>
    <w:link w:val="IntenseToBullet"/>
    <w:rsid w:val="003B723C"/>
    <w:rPr>
      <w:rFonts w:ascii="Calibri" w:eastAsiaTheme="minorHAnsi" w:hAnsi="Calibri" w:cstheme="minorHAnsi"/>
      <w:b/>
      <w:bCs/>
      <w:i/>
      <w:iCs/>
      <w:color w:val="002060"/>
      <w:sz w:val="22"/>
      <w:szCs w:val="22"/>
      <w:lang w:eastAsia="ja-JP"/>
    </w:rPr>
  </w:style>
  <w:style w:type="paragraph" w:styleId="IntenseQuote">
    <w:name w:val="Intense Quote"/>
    <w:basedOn w:val="Normal"/>
    <w:next w:val="Normal"/>
    <w:link w:val="IntenseQuoteChar"/>
    <w:uiPriority w:val="30"/>
    <w:qFormat/>
    <w:rsid w:val="003B723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723C"/>
    <w:rPr>
      <w:b/>
      <w:bCs/>
      <w:i/>
      <w:iCs/>
      <w:color w:val="4F81BD" w:themeColor="accent1"/>
      <w:sz w:val="24"/>
      <w:szCs w:val="24"/>
    </w:rPr>
  </w:style>
  <w:style w:type="table" w:styleId="LightShading-Accent5">
    <w:name w:val="Light Shading Accent 5"/>
    <w:basedOn w:val="TableNormal"/>
    <w:uiPriority w:val="60"/>
    <w:rsid w:val="00012C9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Text">
    <w:name w:val="Text"/>
    <w:basedOn w:val="Normal"/>
    <w:rsid w:val="00A9774D"/>
    <w:pPr>
      <w:numPr>
        <w:numId w:val="9"/>
      </w:numPr>
      <w:spacing w:before="0" w:after="0"/>
      <w:jc w:val="left"/>
    </w:pPr>
  </w:style>
  <w:style w:type="character" w:customStyle="1" w:styleId="tableTitleTd">
    <w:name w:val="tableTitleTd"/>
    <w:rsid w:val="00A1215E"/>
    <w:rPr>
      <w:b/>
      <w:sz w:val="16"/>
    </w:rPr>
  </w:style>
  <w:style w:type="paragraph" w:styleId="NormalWeb">
    <w:name w:val="Normal (Web)"/>
    <w:basedOn w:val="Normal"/>
    <w:uiPriority w:val="99"/>
    <w:unhideWhenUsed/>
    <w:rsid w:val="00115699"/>
    <w:pPr>
      <w:spacing w:before="100" w:beforeAutospacing="1" w:after="100" w:afterAutospacing="1"/>
      <w:jc w:val="left"/>
    </w:pPr>
  </w:style>
  <w:style w:type="character" w:styleId="Strong">
    <w:name w:val="Strong"/>
    <w:basedOn w:val="DefaultParagraphFont"/>
    <w:uiPriority w:val="22"/>
    <w:qFormat/>
    <w:rsid w:val="004C5B4B"/>
    <w:rPr>
      <w:b/>
      <w:bCs/>
    </w:rPr>
  </w:style>
  <w:style w:type="character" w:customStyle="1" w:styleId="entry-content">
    <w:name w:val="entry-content"/>
    <w:basedOn w:val="DefaultParagraphFont"/>
    <w:rsid w:val="00E65A59"/>
  </w:style>
  <w:style w:type="character" w:customStyle="1" w:styleId="Heading3Char">
    <w:name w:val="Heading 3 Char"/>
    <w:aliases w:val="H3 Char,Level 2 Heading Char,h2 Char,Level 2 Char,3 Char"/>
    <w:basedOn w:val="DefaultParagraphFont"/>
    <w:link w:val="Heading3"/>
    <w:uiPriority w:val="99"/>
    <w:rsid w:val="00BE44B8"/>
    <w:rPr>
      <w:rFonts w:cs="Arial"/>
      <w:b/>
      <w:noProof/>
      <w:color w:val="24485B"/>
      <w:kern w:val="32"/>
      <w:sz w:val="28"/>
      <w:szCs w:val="28"/>
    </w:rPr>
  </w:style>
  <w:style w:type="character" w:customStyle="1" w:styleId="HighlightedVariable">
    <w:name w:val="Highlighted Variable"/>
    <w:basedOn w:val="DefaultParagraphFont"/>
    <w:rsid w:val="008C7CC7"/>
    <w:rPr>
      <w:rFonts w:ascii="Book Antiqua" w:hAnsi="Book Antiqua"/>
      <w:color w:val="0000FF"/>
    </w:rPr>
  </w:style>
  <w:style w:type="paragraph" w:customStyle="1" w:styleId="TableHeading">
    <w:name w:val="Table Heading"/>
    <w:basedOn w:val="TableText"/>
    <w:rsid w:val="00BA2B3B"/>
    <w:pPr>
      <w:keepLines/>
      <w:spacing w:before="120" w:after="120"/>
    </w:pPr>
    <w:rPr>
      <w:rFonts w:ascii="Book Antiqua" w:hAnsi="Book Antiqua"/>
      <w:b/>
      <w:sz w:val="16"/>
      <w:szCs w:val="20"/>
    </w:rPr>
  </w:style>
  <w:style w:type="character" w:styleId="FollowedHyperlink">
    <w:name w:val="FollowedHyperlink"/>
    <w:basedOn w:val="DefaultParagraphFont"/>
    <w:rsid w:val="007C25F0"/>
    <w:rPr>
      <w:color w:val="800080" w:themeColor="followedHyperlink"/>
      <w:u w:val="single"/>
    </w:rPr>
  </w:style>
  <w:style w:type="character" w:styleId="Emphasis">
    <w:name w:val="Emphasis"/>
    <w:basedOn w:val="DefaultParagraphFont"/>
    <w:uiPriority w:val="20"/>
    <w:qFormat/>
    <w:rsid w:val="00036E89"/>
    <w:rPr>
      <w:i/>
      <w:iCs/>
    </w:rPr>
  </w:style>
  <w:style w:type="character" w:customStyle="1" w:styleId="st1">
    <w:name w:val="st1"/>
    <w:basedOn w:val="DefaultParagraphFont"/>
    <w:rsid w:val="003B03CA"/>
  </w:style>
  <w:style w:type="character" w:customStyle="1" w:styleId="xmllist1">
    <w:name w:val="xml_list1"/>
    <w:basedOn w:val="DefaultParagraphFont"/>
    <w:rsid w:val="00216A19"/>
    <w:rPr>
      <w:sz w:val="22"/>
      <w:szCs w:val="22"/>
    </w:rPr>
  </w:style>
  <w:style w:type="character" w:customStyle="1" w:styleId="text1">
    <w:name w:val="text1"/>
    <w:basedOn w:val="DefaultParagraphFont"/>
    <w:rsid w:val="009419D4"/>
    <w:rPr>
      <w:sz w:val="22"/>
      <w:szCs w:val="22"/>
    </w:rPr>
  </w:style>
  <w:style w:type="paragraph" w:customStyle="1" w:styleId="PARISBody">
    <w:name w:val="PARIS Body"/>
    <w:rsid w:val="00DF0AD2"/>
    <w:pPr>
      <w:spacing w:after="120"/>
    </w:pPr>
    <w:rPr>
      <w:sz w:val="24"/>
    </w:rPr>
  </w:style>
  <w:style w:type="paragraph" w:customStyle="1" w:styleId="Bullet">
    <w:name w:val="Bullet"/>
    <w:basedOn w:val="BodyText"/>
    <w:rsid w:val="00DF0AD2"/>
    <w:pPr>
      <w:numPr>
        <w:numId w:val="10"/>
      </w:numPr>
      <w:tabs>
        <w:tab w:val="clear" w:pos="720"/>
      </w:tabs>
      <w:spacing w:before="0" w:after="60" w:line="240" w:lineRule="atLeast"/>
      <w:ind w:left="1440" w:firstLine="0"/>
      <w:jc w:val="left"/>
    </w:pPr>
  </w:style>
  <w:style w:type="paragraph" w:customStyle="1" w:styleId="Bulletsubtext">
    <w:name w:val="Bullet subtext"/>
    <w:basedOn w:val="Normal"/>
    <w:rsid w:val="00DF0AD2"/>
    <w:pPr>
      <w:numPr>
        <w:ilvl w:val="1"/>
        <w:numId w:val="10"/>
      </w:numPr>
      <w:spacing w:before="0" w:after="0"/>
      <w:jc w:val="left"/>
    </w:pPr>
    <w:rPr>
      <w:sz w:val="20"/>
    </w:rPr>
  </w:style>
  <w:style w:type="paragraph" w:styleId="BodyText">
    <w:name w:val="Body Text"/>
    <w:basedOn w:val="Normal"/>
    <w:link w:val="BodyTextChar"/>
    <w:rsid w:val="00DF0AD2"/>
  </w:style>
  <w:style w:type="character" w:customStyle="1" w:styleId="BodyTextChar">
    <w:name w:val="Body Text Char"/>
    <w:basedOn w:val="DefaultParagraphFont"/>
    <w:link w:val="BodyText"/>
    <w:rsid w:val="00DF0AD2"/>
    <w:rPr>
      <w:sz w:val="24"/>
      <w:szCs w:val="24"/>
    </w:rPr>
  </w:style>
  <w:style w:type="paragraph" w:customStyle="1" w:styleId="Subtitle1">
    <w:name w:val="Subtitle1"/>
    <w:basedOn w:val="Normal"/>
    <w:rsid w:val="0072368B"/>
    <w:pPr>
      <w:spacing w:before="100" w:beforeAutospacing="1" w:after="100" w:afterAutospacing="1"/>
      <w:jc w:val="left"/>
    </w:pPr>
  </w:style>
  <w:style w:type="paragraph" w:customStyle="1" w:styleId="pubdate">
    <w:name w:val="pub_date"/>
    <w:basedOn w:val="Normal"/>
    <w:rsid w:val="0072368B"/>
    <w:pPr>
      <w:spacing w:before="100" w:beforeAutospacing="1" w:after="100" w:afterAutospacing="1"/>
      <w:jc w:val="left"/>
    </w:pPr>
  </w:style>
  <w:style w:type="character" w:customStyle="1" w:styleId="Heading6Char">
    <w:name w:val="Heading 6 Char"/>
    <w:basedOn w:val="DefaultParagraphFont"/>
    <w:link w:val="Heading6"/>
    <w:semiHidden/>
    <w:rsid w:val="00254B5B"/>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254B5B"/>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254B5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254B5B"/>
    <w:rPr>
      <w:rFonts w:asciiTheme="majorHAnsi" w:eastAsiaTheme="majorEastAsia" w:hAnsiTheme="majorHAnsi" w:cstheme="majorBidi"/>
      <w:i/>
      <w:iCs/>
      <w:color w:val="404040" w:themeColor="text1" w:themeTint="BF"/>
    </w:rPr>
  </w:style>
  <w:style w:type="numbering" w:customStyle="1" w:styleId="Headings">
    <w:name w:val="Headings"/>
    <w:uiPriority w:val="99"/>
    <w:rsid w:val="00254B5B"/>
    <w:pPr>
      <w:numPr>
        <w:numId w:val="11"/>
      </w:numPr>
    </w:pPr>
  </w:style>
  <w:style w:type="paragraph" w:customStyle="1" w:styleId="first-para">
    <w:name w:val="first-para"/>
    <w:basedOn w:val="Normal"/>
    <w:rsid w:val="00254B5B"/>
    <w:pPr>
      <w:spacing w:before="100" w:beforeAutospacing="1" w:after="100" w:afterAutospacing="1"/>
      <w:jc w:val="left"/>
    </w:pPr>
  </w:style>
  <w:style w:type="character" w:customStyle="1" w:styleId="apple-converted-space">
    <w:name w:val="apple-converted-space"/>
    <w:basedOn w:val="DefaultParagraphFont"/>
    <w:rsid w:val="00254B5B"/>
  </w:style>
  <w:style w:type="paragraph" w:customStyle="1" w:styleId="para">
    <w:name w:val="para"/>
    <w:basedOn w:val="Normal"/>
    <w:rsid w:val="00254B5B"/>
    <w:pPr>
      <w:spacing w:before="100" w:beforeAutospacing="1" w:after="100" w:afterAutospacing="1"/>
      <w:jc w:val="left"/>
    </w:pPr>
  </w:style>
  <w:style w:type="character" w:customStyle="1" w:styleId="Heading2Char">
    <w:name w:val="Heading 2 Char"/>
    <w:aliases w:val="2 Char,Heading2PS Char,heading2 Char,heading 2 title Char,2 headline Char,h Char"/>
    <w:basedOn w:val="DefaultParagraphFont"/>
    <w:link w:val="Heading2"/>
    <w:uiPriority w:val="99"/>
    <w:rsid w:val="00BE44B8"/>
    <w:rPr>
      <w:rFonts w:cs="Arial"/>
      <w:b/>
      <w:bCs/>
      <w:noProof/>
      <w:color w:val="24485B"/>
      <w:kern w:val="32"/>
      <w:sz w:val="32"/>
      <w:szCs w:val="32"/>
    </w:rPr>
  </w:style>
  <w:style w:type="character" w:customStyle="1" w:styleId="Heading4Char">
    <w:name w:val="Heading 4 Char"/>
    <w:basedOn w:val="DefaultParagraphFont"/>
    <w:link w:val="Heading4"/>
    <w:uiPriority w:val="99"/>
    <w:rsid w:val="00BE44B8"/>
    <w:rPr>
      <w:rFonts w:cs="Arial"/>
      <w:b/>
      <w:bCs/>
      <w:noProof/>
      <w:color w:val="24485B"/>
      <w:kern w:val="32"/>
      <w:sz w:val="24"/>
      <w:szCs w:val="28"/>
    </w:rPr>
  </w:style>
  <w:style w:type="character" w:customStyle="1" w:styleId="Heading5Char">
    <w:name w:val="Heading 5 Char"/>
    <w:basedOn w:val="DefaultParagraphFont"/>
    <w:link w:val="Heading5"/>
    <w:rsid w:val="00590B9D"/>
    <w:rPr>
      <w:b/>
      <w:bCs/>
      <w:iCs/>
      <w:color w:val="27536E"/>
      <w:sz w:val="24"/>
      <w:szCs w:val="24"/>
    </w:rPr>
  </w:style>
  <w:style w:type="character" w:customStyle="1" w:styleId="BalloonTextChar">
    <w:name w:val="Balloon Text Char"/>
    <w:basedOn w:val="DefaultParagraphFont"/>
    <w:link w:val="BalloonText"/>
    <w:semiHidden/>
    <w:rsid w:val="00590B9D"/>
    <w:rPr>
      <w:rFonts w:ascii="Tahoma" w:hAnsi="Tahoma" w:cs="Tahoma"/>
      <w:sz w:val="16"/>
      <w:szCs w:val="16"/>
    </w:rPr>
  </w:style>
  <w:style w:type="character" w:customStyle="1" w:styleId="figuremediaobject">
    <w:name w:val="figuremediaobject"/>
    <w:basedOn w:val="DefaultParagraphFont"/>
    <w:rsid w:val="00EB4E9D"/>
  </w:style>
  <w:style w:type="character" w:customStyle="1" w:styleId="figure-title">
    <w:name w:val="figure-title"/>
    <w:basedOn w:val="DefaultParagraphFont"/>
    <w:rsid w:val="00EB4E9D"/>
  </w:style>
  <w:style w:type="character" w:customStyle="1" w:styleId="figure-titlelabel">
    <w:name w:val="figure-titlelabel"/>
    <w:basedOn w:val="DefaultParagraphFont"/>
    <w:rsid w:val="00EB4E9D"/>
  </w:style>
  <w:style w:type="paragraph" w:customStyle="1" w:styleId="table-para">
    <w:name w:val="table-para"/>
    <w:basedOn w:val="Normal"/>
    <w:rsid w:val="00EB4E9D"/>
    <w:pPr>
      <w:spacing w:before="100" w:beforeAutospacing="1" w:after="100" w:afterAutospacing="1"/>
      <w:jc w:val="left"/>
    </w:pPr>
    <w:rPr>
      <w:sz w:val="24"/>
    </w:rPr>
  </w:style>
  <w:style w:type="paragraph" w:customStyle="1" w:styleId="last-para">
    <w:name w:val="last-para"/>
    <w:basedOn w:val="Normal"/>
    <w:rsid w:val="00EB4E9D"/>
    <w:pPr>
      <w:spacing w:before="100" w:beforeAutospacing="1" w:after="100" w:afterAutospacing="1"/>
      <w:jc w:val="left"/>
    </w:pPr>
    <w:rPr>
      <w:sz w:val="24"/>
    </w:rPr>
  </w:style>
  <w:style w:type="paragraph" w:styleId="BodyText3">
    <w:name w:val="Body Text 3"/>
    <w:basedOn w:val="Normal"/>
    <w:link w:val="BodyText3Char"/>
    <w:rsid w:val="00A343DF"/>
    <w:rPr>
      <w:sz w:val="16"/>
      <w:szCs w:val="16"/>
    </w:rPr>
  </w:style>
  <w:style w:type="character" w:customStyle="1" w:styleId="BodyText3Char">
    <w:name w:val="Body Text 3 Char"/>
    <w:basedOn w:val="DefaultParagraphFont"/>
    <w:link w:val="BodyText3"/>
    <w:rsid w:val="00A343DF"/>
    <w:rPr>
      <w:sz w:val="16"/>
      <w:szCs w:val="16"/>
    </w:rPr>
  </w:style>
  <w:style w:type="paragraph" w:customStyle="1" w:styleId="Appendix">
    <w:name w:val="Appendix"/>
    <w:basedOn w:val="Normal"/>
    <w:rsid w:val="00A343DF"/>
    <w:pPr>
      <w:spacing w:before="60" w:after="60"/>
    </w:pPr>
    <w:rPr>
      <w:b/>
      <w:sz w:val="28"/>
      <w:szCs w:val="28"/>
    </w:rPr>
  </w:style>
  <w:style w:type="paragraph" w:customStyle="1" w:styleId="InfoBlue">
    <w:name w:val="InfoBlue"/>
    <w:basedOn w:val="Normal"/>
    <w:next w:val="BodyText"/>
    <w:rsid w:val="00A343DF"/>
    <w:pPr>
      <w:widowControl w:val="0"/>
      <w:spacing w:before="0" w:line="240" w:lineRule="atLeast"/>
      <w:ind w:left="576"/>
    </w:pPr>
    <w:rPr>
      <w:i/>
      <w:color w:val="0000FF"/>
      <w:sz w:val="24"/>
      <w:szCs w:val="20"/>
    </w:rPr>
  </w:style>
  <w:style w:type="paragraph" w:customStyle="1" w:styleId="TableHeader">
    <w:name w:val="Table Header"/>
    <w:basedOn w:val="Normal"/>
    <w:rsid w:val="00A343DF"/>
    <w:pPr>
      <w:autoSpaceDE w:val="0"/>
      <w:autoSpaceDN w:val="0"/>
      <w:adjustRightInd w:val="0"/>
      <w:spacing w:before="0" w:after="0"/>
      <w:jc w:val="center"/>
    </w:pPr>
    <w:rPr>
      <w:b/>
      <w:color w:val="000000"/>
      <w:sz w:val="24"/>
      <w:szCs w:val="20"/>
    </w:rPr>
  </w:style>
  <w:style w:type="paragraph" w:customStyle="1" w:styleId="citationprefix">
    <w:name w:val="citationprefix"/>
    <w:basedOn w:val="Normal"/>
    <w:rsid w:val="00FA2F4C"/>
    <w:pPr>
      <w:spacing w:before="100" w:beforeAutospacing="1" w:after="100" w:afterAutospacing="1"/>
      <w:jc w:val="left"/>
    </w:pPr>
    <w:rPr>
      <w:sz w:val="24"/>
    </w:rPr>
  </w:style>
  <w:style w:type="character" w:customStyle="1" w:styleId="citethis">
    <w:name w:val="citethis"/>
    <w:basedOn w:val="DefaultParagraphFont"/>
    <w:rsid w:val="00FA2F4C"/>
  </w:style>
  <w:style w:type="character" w:customStyle="1" w:styleId="selectcitationtext">
    <w:name w:val="selectcitationtext"/>
    <w:basedOn w:val="DefaultParagraphFont"/>
    <w:rsid w:val="00FA2F4C"/>
  </w:style>
  <w:style w:type="paragraph" w:customStyle="1" w:styleId="cittext">
    <w:name w:val="cittext"/>
    <w:basedOn w:val="Normal"/>
    <w:rsid w:val="00FA2F4C"/>
    <w:pPr>
      <w:spacing w:before="100" w:beforeAutospacing="1" w:after="100" w:afterAutospacing="1"/>
      <w:jc w:val="left"/>
    </w:pPr>
    <w:rPr>
      <w:sz w:val="24"/>
    </w:rPr>
  </w:style>
  <w:style w:type="character" w:styleId="PlaceholderText">
    <w:name w:val="Placeholder Text"/>
    <w:basedOn w:val="DefaultParagraphFont"/>
    <w:uiPriority w:val="99"/>
    <w:semiHidden/>
    <w:rsid w:val="000F7FB9"/>
    <w:rPr>
      <w:color w:val="808080"/>
    </w:rPr>
  </w:style>
  <w:style w:type="paragraph" w:customStyle="1" w:styleId="StyleHeading2TimesNewRoman11ptNotItalicBlueJustifi">
    <w:name w:val="Style Heading 2 + Times New Roman 11 pt Not Italic Blue Justifi..."/>
    <w:basedOn w:val="Heading2"/>
    <w:rsid w:val="000F7FB9"/>
    <w:pPr>
      <w:numPr>
        <w:numId w:val="21"/>
      </w:numPr>
      <w:spacing w:after="60"/>
      <w:jc w:val="both"/>
    </w:pPr>
    <w:rPr>
      <w:rFonts w:cs="Times New Roman"/>
      <w:noProof w:val="0"/>
      <w:color w:val="0000FF"/>
      <w:kern w:val="0"/>
      <w:sz w:val="22"/>
      <w:szCs w:val="20"/>
    </w:rPr>
  </w:style>
  <w:style w:type="character" w:customStyle="1" w:styleId="BodyText2Char">
    <w:name w:val="Body Text 2 Char"/>
    <w:basedOn w:val="DefaultParagraphFont"/>
    <w:rsid w:val="000F7FB9"/>
    <w:rPr>
      <w:rFonts w:ascii="Arial" w:hAnsi="Arial" w:cs="Arial"/>
      <w:color w:val="000000"/>
      <w:lang w:val="en-US" w:eastAsia="en-US" w:bidi="ar-SA"/>
    </w:rPr>
  </w:style>
  <w:style w:type="paragraph" w:styleId="ListBullet">
    <w:name w:val="List Bullet"/>
    <w:basedOn w:val="Normal"/>
    <w:rsid w:val="0038506F"/>
    <w:pPr>
      <w:numPr>
        <w:numId w:val="24"/>
      </w:numPr>
      <w:tabs>
        <w:tab w:val="clear" w:pos="360"/>
        <w:tab w:val="num" w:pos="864"/>
      </w:tabs>
      <w:spacing w:before="60" w:after="60"/>
      <w:ind w:left="1224"/>
      <w:jc w:val="left"/>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header" w:uiPriority="99"/>
    <w:lsdException w:name="caption" w:semiHidden="1" w:unhideWhenUsed="1"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1A2845"/>
    <w:pPr>
      <w:spacing w:before="120" w:after="120"/>
      <w:jc w:val="both"/>
    </w:pPr>
    <w:rPr>
      <w:sz w:val="22"/>
      <w:szCs w:val="24"/>
    </w:rPr>
  </w:style>
  <w:style w:type="paragraph" w:styleId="Heading1">
    <w:name w:val="heading 1"/>
    <w:next w:val="Body"/>
    <w:link w:val="Heading1Char"/>
    <w:qFormat/>
    <w:rsid w:val="007362B9"/>
    <w:pPr>
      <w:keepNext/>
      <w:numPr>
        <w:numId w:val="11"/>
      </w:numPr>
      <w:spacing w:before="240"/>
      <w:ind w:left="907"/>
      <w:outlineLvl w:val="0"/>
    </w:pPr>
    <w:rPr>
      <w:rFonts w:cs="Arial"/>
      <w:b/>
      <w:bCs/>
      <w:color w:val="24485B"/>
      <w:kern w:val="32"/>
      <w:sz w:val="36"/>
      <w:szCs w:val="36"/>
    </w:rPr>
  </w:style>
  <w:style w:type="paragraph" w:styleId="Heading2">
    <w:name w:val="heading 2"/>
    <w:aliases w:val="2,Heading2PS,heading2,heading 2 title,2 headline,h"/>
    <w:basedOn w:val="Heading1"/>
    <w:next w:val="Body"/>
    <w:link w:val="Heading2Char"/>
    <w:qFormat/>
    <w:rsid w:val="00BE44B8"/>
    <w:pPr>
      <w:numPr>
        <w:ilvl w:val="1"/>
      </w:numPr>
      <w:ind w:left="864" w:hanging="864"/>
      <w:outlineLvl w:val="1"/>
    </w:pPr>
    <w:rPr>
      <w:noProof/>
      <w:sz w:val="32"/>
      <w:szCs w:val="32"/>
    </w:rPr>
  </w:style>
  <w:style w:type="paragraph" w:styleId="Heading3">
    <w:name w:val="heading 3"/>
    <w:aliases w:val="H3,Level 2 Heading,h2,Level 2,3"/>
    <w:basedOn w:val="Heading2"/>
    <w:next w:val="Body"/>
    <w:link w:val="Heading3Char"/>
    <w:qFormat/>
    <w:rsid w:val="00BE44B8"/>
    <w:pPr>
      <w:numPr>
        <w:ilvl w:val="2"/>
      </w:numPr>
      <w:ind w:left="864" w:hanging="864"/>
      <w:outlineLvl w:val="2"/>
    </w:pPr>
    <w:rPr>
      <w:bCs w:val="0"/>
      <w:sz w:val="28"/>
      <w:szCs w:val="28"/>
    </w:rPr>
  </w:style>
  <w:style w:type="paragraph" w:styleId="Heading4">
    <w:name w:val="heading 4"/>
    <w:basedOn w:val="Heading3"/>
    <w:next w:val="Body"/>
    <w:link w:val="Heading4Char"/>
    <w:qFormat/>
    <w:rsid w:val="00BE44B8"/>
    <w:pPr>
      <w:numPr>
        <w:ilvl w:val="3"/>
      </w:numPr>
      <w:tabs>
        <w:tab w:val="left" w:pos="1440"/>
      </w:tabs>
      <w:ind w:left="864" w:hanging="864"/>
      <w:outlineLvl w:val="3"/>
    </w:pPr>
    <w:rPr>
      <w:bCs/>
      <w:sz w:val="24"/>
    </w:rPr>
  </w:style>
  <w:style w:type="paragraph" w:styleId="Heading5">
    <w:name w:val="heading 5"/>
    <w:basedOn w:val="Normal"/>
    <w:next w:val="Normal"/>
    <w:link w:val="Heading5Char"/>
    <w:qFormat/>
    <w:rsid w:val="005416E2"/>
    <w:pPr>
      <w:tabs>
        <w:tab w:val="left" w:pos="1440"/>
      </w:tabs>
      <w:ind w:left="720"/>
      <w:outlineLvl w:val="4"/>
    </w:pPr>
    <w:rPr>
      <w:b/>
      <w:bCs/>
      <w:iCs/>
      <w:color w:val="27536E"/>
    </w:rPr>
  </w:style>
  <w:style w:type="paragraph" w:styleId="Heading6">
    <w:name w:val="heading 6"/>
    <w:basedOn w:val="Normal"/>
    <w:next w:val="Normal"/>
    <w:link w:val="Heading6Char"/>
    <w:semiHidden/>
    <w:unhideWhenUsed/>
    <w:qFormat/>
    <w:rsid w:val="00254B5B"/>
    <w:pPr>
      <w:keepNext/>
      <w:keepLines/>
      <w:tabs>
        <w:tab w:val="num" w:pos="5255"/>
      </w:tabs>
      <w:spacing w:before="200" w:after="0"/>
      <w:ind w:left="5442" w:hanging="907"/>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54B5B"/>
    <w:pPr>
      <w:keepNext/>
      <w:keepLines/>
      <w:tabs>
        <w:tab w:val="num" w:pos="6162"/>
      </w:tabs>
      <w:spacing w:before="200" w:after="0"/>
      <w:ind w:left="6349" w:hanging="907"/>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54B5B"/>
    <w:pPr>
      <w:keepNext/>
      <w:keepLines/>
      <w:tabs>
        <w:tab w:val="num" w:pos="7069"/>
      </w:tabs>
      <w:spacing w:before="200" w:after="0"/>
      <w:ind w:left="7256" w:hanging="907"/>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54B5B"/>
    <w:pPr>
      <w:keepNext/>
      <w:keepLines/>
      <w:spacing w:before="200" w:after="0"/>
      <w:ind w:left="8163" w:hanging="90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rsid w:val="0038688D"/>
    <w:pPr>
      <w:ind w:left="864"/>
    </w:pPr>
  </w:style>
  <w:style w:type="character" w:customStyle="1" w:styleId="BodyChar">
    <w:name w:val="Body Char"/>
    <w:basedOn w:val="DefaultParagraphFont"/>
    <w:link w:val="Body"/>
    <w:rsid w:val="0038688D"/>
    <w:rPr>
      <w:sz w:val="22"/>
      <w:szCs w:val="24"/>
    </w:rPr>
  </w:style>
  <w:style w:type="paragraph" w:styleId="Footer">
    <w:name w:val="footer"/>
    <w:basedOn w:val="Normal"/>
    <w:link w:val="FooterChar"/>
    <w:rsid w:val="004B50F3"/>
    <w:pPr>
      <w:tabs>
        <w:tab w:val="center" w:pos="4320"/>
        <w:tab w:val="right" w:pos="8640"/>
      </w:tabs>
    </w:pPr>
  </w:style>
  <w:style w:type="table" w:styleId="TableGrid">
    <w:name w:val="Table Grid"/>
    <w:basedOn w:val="TableNormal"/>
    <w:uiPriority w:val="59"/>
    <w:rsid w:val="004B5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E14D8"/>
    <w:rPr>
      <w:rFonts w:ascii="Arial" w:hAnsi="Arial"/>
      <w:color w:val="0000FF"/>
      <w:u w:val="single"/>
    </w:rPr>
  </w:style>
  <w:style w:type="paragraph" w:styleId="TOC1">
    <w:name w:val="toc 1"/>
    <w:basedOn w:val="Normal"/>
    <w:next w:val="Normal"/>
    <w:uiPriority w:val="39"/>
    <w:rsid w:val="00FA410F"/>
    <w:pPr>
      <w:tabs>
        <w:tab w:val="left" w:pos="475"/>
        <w:tab w:val="right" w:leader="dot" w:pos="10080"/>
      </w:tabs>
      <w:jc w:val="left"/>
    </w:pPr>
    <w:rPr>
      <w:rFonts w:asciiTheme="minorHAnsi" w:hAnsiTheme="minorHAnsi"/>
      <w:b/>
      <w:bCs/>
      <w:caps/>
      <w:noProof/>
      <w:szCs w:val="20"/>
    </w:rPr>
  </w:style>
  <w:style w:type="paragraph" w:styleId="TOC2">
    <w:name w:val="toc 2"/>
    <w:basedOn w:val="Normal"/>
    <w:next w:val="Normal"/>
    <w:uiPriority w:val="39"/>
    <w:rsid w:val="00FA410F"/>
    <w:pPr>
      <w:tabs>
        <w:tab w:val="left" w:pos="965"/>
        <w:tab w:val="left" w:pos="1080"/>
        <w:tab w:val="right" w:leader="dot" w:pos="10080"/>
      </w:tabs>
      <w:ind w:left="475"/>
      <w:jc w:val="left"/>
    </w:pPr>
    <w:rPr>
      <w:rFonts w:asciiTheme="minorHAnsi" w:hAnsiTheme="minorHAnsi"/>
      <w:noProof/>
      <w:szCs w:val="20"/>
    </w:rPr>
  </w:style>
  <w:style w:type="paragraph" w:styleId="TOC3">
    <w:name w:val="toc 3"/>
    <w:basedOn w:val="Normal"/>
    <w:next w:val="Normal"/>
    <w:uiPriority w:val="39"/>
    <w:rsid w:val="00585FF0"/>
    <w:pPr>
      <w:tabs>
        <w:tab w:val="left" w:pos="1656"/>
        <w:tab w:val="right" w:leader="dot" w:pos="9360"/>
      </w:tabs>
      <w:ind w:left="1930" w:hanging="965"/>
      <w:jc w:val="left"/>
    </w:pPr>
    <w:rPr>
      <w:iCs/>
      <w:sz w:val="20"/>
      <w:szCs w:val="20"/>
    </w:rPr>
  </w:style>
  <w:style w:type="paragraph" w:styleId="TOC4">
    <w:name w:val="toc 4"/>
    <w:basedOn w:val="Normal"/>
    <w:next w:val="Normal"/>
    <w:uiPriority w:val="39"/>
    <w:rsid w:val="0090598D"/>
    <w:pPr>
      <w:spacing w:before="0" w:after="0"/>
      <w:ind w:left="720"/>
      <w:jc w:val="left"/>
    </w:pPr>
    <w:rPr>
      <w:sz w:val="18"/>
      <w:szCs w:val="18"/>
    </w:rPr>
  </w:style>
  <w:style w:type="paragraph" w:styleId="TOC5">
    <w:name w:val="toc 5"/>
    <w:basedOn w:val="Normal"/>
    <w:next w:val="Normal"/>
    <w:autoRedefine/>
    <w:uiPriority w:val="39"/>
    <w:rsid w:val="004B50F3"/>
    <w:pPr>
      <w:spacing w:before="0" w:after="0"/>
      <w:ind w:left="960"/>
      <w:jc w:val="left"/>
    </w:pPr>
    <w:rPr>
      <w:sz w:val="18"/>
      <w:szCs w:val="18"/>
    </w:rPr>
  </w:style>
  <w:style w:type="paragraph" w:styleId="TOC6">
    <w:name w:val="toc 6"/>
    <w:basedOn w:val="Normal"/>
    <w:next w:val="Normal"/>
    <w:autoRedefine/>
    <w:semiHidden/>
    <w:rsid w:val="004B50F3"/>
    <w:pPr>
      <w:spacing w:before="0" w:after="0"/>
      <w:ind w:left="1200"/>
      <w:jc w:val="left"/>
    </w:pPr>
    <w:rPr>
      <w:sz w:val="18"/>
      <w:szCs w:val="18"/>
    </w:rPr>
  </w:style>
  <w:style w:type="paragraph" w:customStyle="1" w:styleId="TableText-ItalicLeft">
    <w:name w:val="Table Text - Italic Left"/>
    <w:basedOn w:val="Normal"/>
    <w:semiHidden/>
    <w:rsid w:val="00CB7DA6"/>
    <w:pPr>
      <w:spacing w:before="60" w:after="60"/>
      <w:jc w:val="left"/>
    </w:pPr>
    <w:rPr>
      <w:i/>
      <w:iCs/>
      <w:sz w:val="20"/>
      <w:szCs w:val="20"/>
    </w:rPr>
  </w:style>
  <w:style w:type="paragraph" w:customStyle="1" w:styleId="Bullet1">
    <w:name w:val="Bullet1"/>
    <w:basedOn w:val="Normal"/>
    <w:link w:val="Bullet1CharChar"/>
    <w:rsid w:val="00C05DB3"/>
    <w:pPr>
      <w:numPr>
        <w:numId w:val="5"/>
      </w:numPr>
    </w:pPr>
    <w:rPr>
      <w:szCs w:val="20"/>
    </w:rPr>
  </w:style>
  <w:style w:type="character" w:customStyle="1" w:styleId="Bullet1CharChar">
    <w:name w:val="Bullet1 Char Char"/>
    <w:basedOn w:val="BodyChar"/>
    <w:link w:val="Bullet1"/>
    <w:rsid w:val="00C05DB3"/>
    <w:rPr>
      <w:sz w:val="22"/>
      <w:szCs w:val="24"/>
    </w:rPr>
  </w:style>
  <w:style w:type="paragraph" w:styleId="TableofFigures">
    <w:name w:val="table of figures"/>
    <w:basedOn w:val="Normal"/>
    <w:next w:val="Normal"/>
    <w:uiPriority w:val="99"/>
    <w:rsid w:val="00683D32"/>
    <w:pPr>
      <w:ind w:left="475" w:hanging="475"/>
      <w:jc w:val="left"/>
    </w:pPr>
    <w:rPr>
      <w:szCs w:val="20"/>
    </w:rPr>
  </w:style>
  <w:style w:type="paragraph" w:styleId="TOCHeading">
    <w:name w:val="TOC Heading"/>
    <w:basedOn w:val="Normal"/>
    <w:uiPriority w:val="39"/>
    <w:qFormat/>
    <w:rsid w:val="004B50F3"/>
    <w:pPr>
      <w:spacing w:after="360"/>
      <w:jc w:val="center"/>
    </w:pPr>
    <w:rPr>
      <w:b/>
      <w:bCs/>
      <w:szCs w:val="20"/>
    </w:rPr>
  </w:style>
  <w:style w:type="paragraph" w:customStyle="1" w:styleId="BodyIndent">
    <w:name w:val="Body Indent"/>
    <w:basedOn w:val="Normal"/>
    <w:rsid w:val="00DE39EC"/>
    <w:pPr>
      <w:ind w:left="1440"/>
    </w:pPr>
    <w:rPr>
      <w:szCs w:val="20"/>
    </w:rPr>
  </w:style>
  <w:style w:type="paragraph" w:customStyle="1" w:styleId="RequirementText">
    <w:name w:val="Requirement Text"/>
    <w:basedOn w:val="Normal"/>
    <w:rsid w:val="003A3F0A"/>
    <w:pPr>
      <w:spacing w:before="60" w:after="60"/>
      <w:ind w:left="4320"/>
    </w:pPr>
    <w:rPr>
      <w:i/>
      <w:sz w:val="20"/>
    </w:rPr>
  </w:style>
  <w:style w:type="paragraph" w:customStyle="1" w:styleId="TableText-BoldCentered">
    <w:name w:val="Table Text - Bold Centered"/>
    <w:basedOn w:val="Normal"/>
    <w:link w:val="TableText-BoldCenteredChar"/>
    <w:semiHidden/>
    <w:rsid w:val="00CB7DA6"/>
    <w:pPr>
      <w:spacing w:before="60" w:after="60"/>
      <w:jc w:val="center"/>
    </w:pPr>
    <w:rPr>
      <w:b/>
      <w:bCs/>
      <w:sz w:val="20"/>
      <w:szCs w:val="20"/>
    </w:rPr>
  </w:style>
  <w:style w:type="character" w:customStyle="1" w:styleId="TableText-BoldCenteredChar">
    <w:name w:val="Table Text - Bold Centered Char"/>
    <w:basedOn w:val="DefaultParagraphFont"/>
    <w:link w:val="TableText-BoldCentered"/>
    <w:semiHidden/>
    <w:rsid w:val="00CB7DA6"/>
    <w:rPr>
      <w:rFonts w:ascii="Arial" w:hAnsi="Arial"/>
      <w:b/>
      <w:bCs/>
    </w:rPr>
  </w:style>
  <w:style w:type="paragraph" w:customStyle="1" w:styleId="TableText-BoldLeft">
    <w:name w:val="Table Text - Bold Left"/>
    <w:basedOn w:val="Normal"/>
    <w:link w:val="TableText-BoldLeftChar"/>
    <w:semiHidden/>
    <w:rsid w:val="00CB7DA6"/>
    <w:pPr>
      <w:spacing w:before="60" w:after="60"/>
      <w:jc w:val="left"/>
    </w:pPr>
    <w:rPr>
      <w:b/>
      <w:bCs/>
      <w:sz w:val="20"/>
      <w:szCs w:val="20"/>
    </w:rPr>
  </w:style>
  <w:style w:type="character" w:customStyle="1" w:styleId="TableText-BoldLeftChar">
    <w:name w:val="Table Text - Bold Left Char"/>
    <w:basedOn w:val="DefaultParagraphFont"/>
    <w:link w:val="TableText-BoldLeft"/>
    <w:rsid w:val="00CB7DA6"/>
    <w:rPr>
      <w:rFonts w:ascii="Arial" w:hAnsi="Arial"/>
      <w:b/>
      <w:bCs/>
      <w:lang w:val="en-US" w:eastAsia="en-US" w:bidi="ar-SA"/>
    </w:rPr>
  </w:style>
  <w:style w:type="paragraph" w:customStyle="1" w:styleId="TableText-Centered">
    <w:name w:val="Table Text - Centered"/>
    <w:basedOn w:val="Normal"/>
    <w:semiHidden/>
    <w:rsid w:val="00CB7DA6"/>
    <w:pPr>
      <w:spacing w:before="60" w:after="60"/>
      <w:jc w:val="center"/>
    </w:pPr>
    <w:rPr>
      <w:sz w:val="20"/>
      <w:szCs w:val="20"/>
    </w:rPr>
  </w:style>
  <w:style w:type="paragraph" w:customStyle="1" w:styleId="Bullet2">
    <w:name w:val="Bullet2"/>
    <w:basedOn w:val="Normal"/>
    <w:rsid w:val="00DE39EC"/>
    <w:pPr>
      <w:numPr>
        <w:numId w:val="3"/>
      </w:numPr>
      <w:tabs>
        <w:tab w:val="clear" w:pos="2808"/>
        <w:tab w:val="left" w:pos="1800"/>
      </w:tabs>
      <w:spacing w:before="60" w:after="60"/>
      <w:ind w:left="1800"/>
    </w:pPr>
    <w:rPr>
      <w:rFonts w:cs="Arial"/>
    </w:rPr>
  </w:style>
  <w:style w:type="paragraph" w:styleId="TOC7">
    <w:name w:val="toc 7"/>
    <w:basedOn w:val="Normal"/>
    <w:next w:val="Normal"/>
    <w:autoRedefine/>
    <w:semiHidden/>
    <w:rsid w:val="008308F0"/>
    <w:pPr>
      <w:spacing w:before="0" w:after="0"/>
      <w:ind w:left="1440"/>
      <w:jc w:val="left"/>
    </w:pPr>
    <w:rPr>
      <w:sz w:val="18"/>
      <w:szCs w:val="18"/>
    </w:rPr>
  </w:style>
  <w:style w:type="paragraph" w:styleId="TOC8">
    <w:name w:val="toc 8"/>
    <w:basedOn w:val="Normal"/>
    <w:next w:val="Normal"/>
    <w:autoRedefine/>
    <w:semiHidden/>
    <w:rsid w:val="008308F0"/>
    <w:pPr>
      <w:spacing w:before="0" w:after="0"/>
      <w:ind w:left="1680"/>
      <w:jc w:val="left"/>
    </w:pPr>
    <w:rPr>
      <w:sz w:val="18"/>
      <w:szCs w:val="18"/>
    </w:rPr>
  </w:style>
  <w:style w:type="paragraph" w:styleId="TOC9">
    <w:name w:val="toc 9"/>
    <w:basedOn w:val="Normal"/>
    <w:next w:val="Normal"/>
    <w:autoRedefine/>
    <w:semiHidden/>
    <w:rsid w:val="008308F0"/>
    <w:pPr>
      <w:spacing w:before="0" w:after="0"/>
      <w:ind w:left="1920"/>
      <w:jc w:val="left"/>
    </w:pPr>
    <w:rPr>
      <w:sz w:val="18"/>
      <w:szCs w:val="18"/>
    </w:rPr>
  </w:style>
  <w:style w:type="paragraph" w:customStyle="1" w:styleId="TableBullet1">
    <w:name w:val="Table Bullet 1"/>
    <w:basedOn w:val="TableText"/>
    <w:rsid w:val="001517C4"/>
    <w:pPr>
      <w:numPr>
        <w:numId w:val="1"/>
      </w:numPr>
      <w:tabs>
        <w:tab w:val="clear" w:pos="720"/>
        <w:tab w:val="left" w:pos="432"/>
      </w:tabs>
      <w:ind w:left="432" w:hanging="216"/>
    </w:pPr>
    <w:rPr>
      <w:szCs w:val="22"/>
    </w:rPr>
  </w:style>
  <w:style w:type="paragraph" w:customStyle="1" w:styleId="TableText">
    <w:name w:val="Table Text"/>
    <w:basedOn w:val="Normal"/>
    <w:link w:val="TableTextChar"/>
    <w:rsid w:val="00D44780"/>
    <w:pPr>
      <w:spacing w:before="60" w:after="60"/>
      <w:jc w:val="left"/>
    </w:pPr>
    <w:rPr>
      <w:sz w:val="20"/>
    </w:rPr>
  </w:style>
  <w:style w:type="character" w:customStyle="1" w:styleId="TableTextChar">
    <w:name w:val="Table Text Char"/>
    <w:basedOn w:val="DefaultParagraphFont"/>
    <w:link w:val="TableText"/>
    <w:rsid w:val="001A635B"/>
    <w:rPr>
      <w:rFonts w:ascii="Arial" w:hAnsi="Arial"/>
      <w:szCs w:val="24"/>
    </w:rPr>
  </w:style>
  <w:style w:type="paragraph" w:customStyle="1" w:styleId="TableBullet2">
    <w:name w:val="Table Bullet 2"/>
    <w:basedOn w:val="TableText"/>
    <w:rsid w:val="001517C4"/>
    <w:pPr>
      <w:numPr>
        <w:numId w:val="2"/>
      </w:numPr>
      <w:spacing w:before="0" w:after="0"/>
    </w:pPr>
    <w:rPr>
      <w:szCs w:val="22"/>
    </w:rPr>
  </w:style>
  <w:style w:type="paragraph" w:customStyle="1" w:styleId="EclipseCaption">
    <w:name w:val="Eclipse Caption"/>
    <w:basedOn w:val="Normal"/>
    <w:next w:val="Normal"/>
    <w:rsid w:val="00C362AF"/>
    <w:pPr>
      <w:jc w:val="center"/>
    </w:pPr>
    <w:rPr>
      <w:b/>
      <w:bCs/>
      <w:sz w:val="20"/>
      <w:szCs w:val="20"/>
    </w:rPr>
  </w:style>
  <w:style w:type="table" w:customStyle="1" w:styleId="EclipseTable">
    <w:name w:val="Eclipse Table"/>
    <w:basedOn w:val="TableNormal"/>
    <w:rsid w:val="001517C4"/>
    <w:pPr>
      <w:spacing w:after="60"/>
    </w:pPr>
    <w:rPr>
      <w:rFonts w:ascii="Arial" w:hAnsi="Arial"/>
      <w:sz w:val="19"/>
      <w:szCs w:val="19"/>
    </w:rPr>
    <w:tblPr>
      <w:jc w:val="center"/>
      <w:tblBorders>
        <w:top w:val="double" w:sz="6" w:space="0" w:color="000000"/>
        <w:left w:val="double" w:sz="6" w:space="0" w:color="000000"/>
        <w:bottom w:val="double" w:sz="6" w:space="0" w:color="000000"/>
        <w:right w:val="double" w:sz="6" w:space="0" w:color="000000"/>
        <w:insideH w:val="single" w:sz="4" w:space="0" w:color="auto"/>
        <w:insideV w:val="single" w:sz="4" w:space="0" w:color="auto"/>
      </w:tblBorders>
      <w:tblCellMar>
        <w:left w:w="115" w:type="dxa"/>
        <w:right w:w="115" w:type="dxa"/>
      </w:tblCellMar>
    </w:tblPr>
    <w:trPr>
      <w:jc w:val="center"/>
    </w:trPr>
    <w:tcPr>
      <w:vAlign w:val="center"/>
    </w:tcPr>
    <w:tblStylePr w:type="firstRow">
      <w:rPr>
        <w:rFonts w:ascii="Arial" w:hAnsi="Arial"/>
        <w:b/>
        <w:color w:val="FFFFFF"/>
        <w:sz w:val="22"/>
      </w:rPr>
      <w:tblPr/>
      <w:trPr>
        <w:tblHeader/>
      </w:trPr>
      <w:tcPr>
        <w:tcBorders>
          <w:insideV w:val="single" w:sz="4" w:space="0" w:color="FFFFFF"/>
        </w:tcBorders>
        <w:shd w:val="clear" w:color="auto" w:fill="24485B"/>
      </w:tcPr>
    </w:tblStylePr>
  </w:style>
  <w:style w:type="paragraph" w:styleId="BalloonText">
    <w:name w:val="Balloon Text"/>
    <w:basedOn w:val="Normal"/>
    <w:link w:val="BalloonTextChar"/>
    <w:semiHidden/>
    <w:rsid w:val="001B728F"/>
    <w:rPr>
      <w:rFonts w:ascii="Tahoma" w:hAnsi="Tahoma" w:cs="Tahoma"/>
      <w:sz w:val="16"/>
      <w:szCs w:val="16"/>
    </w:rPr>
  </w:style>
  <w:style w:type="paragraph" w:customStyle="1" w:styleId="CoverText">
    <w:name w:val="Cover Text"/>
    <w:basedOn w:val="Normal"/>
    <w:rsid w:val="001517C4"/>
    <w:pPr>
      <w:ind w:left="2880"/>
      <w:jc w:val="left"/>
    </w:pPr>
    <w:rPr>
      <w:b/>
      <w:color w:val="24485B"/>
      <w:sz w:val="44"/>
      <w:szCs w:val="44"/>
    </w:rPr>
  </w:style>
  <w:style w:type="paragraph" w:customStyle="1" w:styleId="Bullet3">
    <w:name w:val="Bullet3"/>
    <w:basedOn w:val="Normal"/>
    <w:rsid w:val="00340767"/>
    <w:pPr>
      <w:numPr>
        <w:numId w:val="4"/>
      </w:numPr>
      <w:spacing w:before="0" w:after="0"/>
    </w:pPr>
  </w:style>
  <w:style w:type="character" w:styleId="PageNumber">
    <w:name w:val="page number"/>
    <w:basedOn w:val="DefaultParagraphFont"/>
    <w:rsid w:val="00F46565"/>
  </w:style>
  <w:style w:type="paragraph" w:customStyle="1" w:styleId="NormalText-3-3L1">
    <w:name w:val="Normal Text-3-3 L1"/>
    <w:basedOn w:val="Normal"/>
    <w:rsid w:val="00E67F1A"/>
    <w:pPr>
      <w:numPr>
        <w:numId w:val="6"/>
      </w:numPr>
      <w:spacing w:before="60" w:after="60"/>
      <w:jc w:val="left"/>
    </w:pPr>
    <w:rPr>
      <w:szCs w:val="20"/>
    </w:rPr>
  </w:style>
  <w:style w:type="paragraph" w:customStyle="1" w:styleId="NormalText-3-3L2">
    <w:name w:val="Normal Text-3-3 L2"/>
    <w:basedOn w:val="Normal"/>
    <w:rsid w:val="00E67F1A"/>
    <w:pPr>
      <w:numPr>
        <w:ilvl w:val="1"/>
        <w:numId w:val="6"/>
      </w:numPr>
      <w:spacing w:before="60" w:after="60"/>
      <w:jc w:val="left"/>
    </w:pPr>
    <w:rPr>
      <w:szCs w:val="20"/>
    </w:rPr>
  </w:style>
  <w:style w:type="paragraph" w:customStyle="1" w:styleId="NormalText-3-3L3">
    <w:name w:val="Normal Text-3-3 L3"/>
    <w:basedOn w:val="Normal"/>
    <w:rsid w:val="00E67F1A"/>
    <w:pPr>
      <w:numPr>
        <w:ilvl w:val="2"/>
        <w:numId w:val="6"/>
      </w:numPr>
      <w:spacing w:before="60" w:after="60"/>
      <w:jc w:val="left"/>
    </w:pPr>
    <w:rPr>
      <w:szCs w:val="20"/>
    </w:rPr>
  </w:style>
  <w:style w:type="paragraph" w:customStyle="1" w:styleId="NormalText-3-3L4">
    <w:name w:val="Normal Text-3-3 L4"/>
    <w:basedOn w:val="Normal"/>
    <w:rsid w:val="00E67F1A"/>
    <w:pPr>
      <w:numPr>
        <w:ilvl w:val="3"/>
        <w:numId w:val="6"/>
      </w:numPr>
      <w:spacing w:before="60" w:after="60"/>
      <w:jc w:val="left"/>
    </w:pPr>
    <w:rPr>
      <w:szCs w:val="20"/>
    </w:rPr>
  </w:style>
  <w:style w:type="paragraph" w:customStyle="1" w:styleId="NormalText-3-3L5">
    <w:name w:val="Normal Text-3-3 L5"/>
    <w:basedOn w:val="Normal"/>
    <w:rsid w:val="00E67F1A"/>
    <w:pPr>
      <w:numPr>
        <w:ilvl w:val="4"/>
        <w:numId w:val="6"/>
      </w:numPr>
      <w:spacing w:before="60" w:after="60"/>
      <w:jc w:val="left"/>
    </w:pPr>
    <w:rPr>
      <w:szCs w:val="20"/>
    </w:rPr>
  </w:style>
  <w:style w:type="paragraph" w:customStyle="1" w:styleId="NormalText-3-3L6">
    <w:name w:val="Normal Text-3-3 L6"/>
    <w:basedOn w:val="Normal"/>
    <w:rsid w:val="00E67F1A"/>
    <w:pPr>
      <w:numPr>
        <w:ilvl w:val="5"/>
        <w:numId w:val="6"/>
      </w:numPr>
      <w:spacing w:before="60" w:after="60"/>
      <w:jc w:val="left"/>
    </w:pPr>
    <w:rPr>
      <w:szCs w:val="20"/>
    </w:rPr>
  </w:style>
  <w:style w:type="paragraph" w:customStyle="1" w:styleId="NormalText-3-3L7">
    <w:name w:val="Normal Text-3-3 L7"/>
    <w:basedOn w:val="Normal"/>
    <w:rsid w:val="00E67F1A"/>
    <w:pPr>
      <w:numPr>
        <w:ilvl w:val="6"/>
        <w:numId w:val="6"/>
      </w:numPr>
      <w:spacing w:before="60" w:after="60"/>
      <w:jc w:val="left"/>
    </w:pPr>
    <w:rPr>
      <w:szCs w:val="20"/>
    </w:rPr>
  </w:style>
  <w:style w:type="paragraph" w:customStyle="1" w:styleId="NormalText-3-3L8">
    <w:name w:val="Normal Text-3-3 L8"/>
    <w:basedOn w:val="Normal"/>
    <w:rsid w:val="00E67F1A"/>
    <w:pPr>
      <w:numPr>
        <w:ilvl w:val="7"/>
        <w:numId w:val="6"/>
      </w:numPr>
      <w:spacing w:before="60" w:after="60"/>
      <w:jc w:val="left"/>
    </w:pPr>
    <w:rPr>
      <w:szCs w:val="20"/>
    </w:rPr>
  </w:style>
  <w:style w:type="paragraph" w:customStyle="1" w:styleId="NormalText-3-3L9">
    <w:name w:val="Normal Text-3-3 L9"/>
    <w:basedOn w:val="Normal"/>
    <w:rsid w:val="00E67F1A"/>
    <w:pPr>
      <w:numPr>
        <w:ilvl w:val="8"/>
        <w:numId w:val="6"/>
      </w:numPr>
      <w:spacing w:before="60" w:after="60"/>
      <w:jc w:val="left"/>
    </w:pPr>
    <w:rPr>
      <w:szCs w:val="20"/>
    </w:rPr>
  </w:style>
  <w:style w:type="paragraph" w:customStyle="1" w:styleId="NormalText-0-0L2">
    <w:name w:val="Normal Text-0-0 L2"/>
    <w:basedOn w:val="Normal"/>
    <w:rsid w:val="00E67F1A"/>
    <w:pPr>
      <w:numPr>
        <w:ilvl w:val="1"/>
        <w:numId w:val="7"/>
      </w:numPr>
      <w:spacing w:before="0" w:after="0"/>
      <w:jc w:val="left"/>
    </w:pPr>
    <w:rPr>
      <w:szCs w:val="20"/>
    </w:rPr>
  </w:style>
  <w:style w:type="paragraph" w:customStyle="1" w:styleId="NormalText-0-0L3">
    <w:name w:val="Normal Text-0-0 L3"/>
    <w:basedOn w:val="Normal"/>
    <w:rsid w:val="00E67F1A"/>
    <w:pPr>
      <w:numPr>
        <w:ilvl w:val="2"/>
        <w:numId w:val="7"/>
      </w:numPr>
      <w:spacing w:before="0" w:after="0"/>
      <w:jc w:val="left"/>
    </w:pPr>
    <w:rPr>
      <w:szCs w:val="20"/>
    </w:rPr>
  </w:style>
  <w:style w:type="paragraph" w:customStyle="1" w:styleId="NormalText-0-0L4">
    <w:name w:val="Normal Text-0-0 L4"/>
    <w:basedOn w:val="Normal"/>
    <w:rsid w:val="00E67F1A"/>
    <w:pPr>
      <w:numPr>
        <w:ilvl w:val="3"/>
        <w:numId w:val="7"/>
      </w:numPr>
      <w:spacing w:before="0" w:after="0"/>
      <w:jc w:val="left"/>
    </w:pPr>
    <w:rPr>
      <w:szCs w:val="20"/>
    </w:rPr>
  </w:style>
  <w:style w:type="paragraph" w:customStyle="1" w:styleId="NormalText-0-0L5">
    <w:name w:val="Normal Text-0-0 L5"/>
    <w:basedOn w:val="Normal"/>
    <w:rsid w:val="00E67F1A"/>
    <w:pPr>
      <w:numPr>
        <w:ilvl w:val="4"/>
        <w:numId w:val="7"/>
      </w:numPr>
      <w:spacing w:before="0" w:after="0"/>
      <w:jc w:val="left"/>
    </w:pPr>
    <w:rPr>
      <w:szCs w:val="20"/>
    </w:rPr>
  </w:style>
  <w:style w:type="paragraph" w:customStyle="1" w:styleId="NormalText-0-0L6">
    <w:name w:val="Normal Text-0-0 L6"/>
    <w:basedOn w:val="Normal"/>
    <w:rsid w:val="00E67F1A"/>
    <w:pPr>
      <w:numPr>
        <w:ilvl w:val="5"/>
        <w:numId w:val="7"/>
      </w:numPr>
      <w:spacing w:before="0" w:after="0"/>
      <w:jc w:val="left"/>
    </w:pPr>
    <w:rPr>
      <w:szCs w:val="20"/>
    </w:rPr>
  </w:style>
  <w:style w:type="paragraph" w:customStyle="1" w:styleId="NormalText-0-0L7">
    <w:name w:val="Normal Text-0-0 L7"/>
    <w:basedOn w:val="Normal"/>
    <w:next w:val="Normal"/>
    <w:rsid w:val="00E67F1A"/>
    <w:pPr>
      <w:numPr>
        <w:ilvl w:val="6"/>
        <w:numId w:val="7"/>
      </w:numPr>
      <w:spacing w:before="0" w:after="0"/>
      <w:jc w:val="left"/>
    </w:pPr>
    <w:rPr>
      <w:szCs w:val="20"/>
    </w:rPr>
  </w:style>
  <w:style w:type="paragraph" w:customStyle="1" w:styleId="NormalText-0-0L8">
    <w:name w:val="Normal Text-0-0 L8"/>
    <w:basedOn w:val="Normal"/>
    <w:rsid w:val="00E67F1A"/>
    <w:pPr>
      <w:numPr>
        <w:ilvl w:val="7"/>
        <w:numId w:val="7"/>
      </w:numPr>
      <w:spacing w:before="0" w:after="0"/>
      <w:jc w:val="left"/>
    </w:pPr>
    <w:rPr>
      <w:szCs w:val="20"/>
    </w:rPr>
  </w:style>
  <w:style w:type="paragraph" w:customStyle="1" w:styleId="NormalText-0-0L9">
    <w:name w:val="Normal Text-0-0 L9"/>
    <w:basedOn w:val="Normal"/>
    <w:rsid w:val="00E67F1A"/>
    <w:pPr>
      <w:numPr>
        <w:ilvl w:val="8"/>
        <w:numId w:val="7"/>
      </w:numPr>
      <w:spacing w:before="0" w:after="0"/>
      <w:jc w:val="left"/>
    </w:pPr>
    <w:rPr>
      <w:szCs w:val="20"/>
    </w:rPr>
  </w:style>
  <w:style w:type="character" w:styleId="FootnoteReference">
    <w:name w:val="footnote reference"/>
    <w:basedOn w:val="DefaultParagraphFont"/>
    <w:rsid w:val="00BF77BD"/>
    <w:rPr>
      <w:vertAlign w:val="superscript"/>
    </w:rPr>
  </w:style>
  <w:style w:type="paragraph" w:styleId="ListParagraph">
    <w:name w:val="List Paragraph"/>
    <w:basedOn w:val="Normal"/>
    <w:qFormat/>
    <w:rsid w:val="005238A1"/>
    <w:pPr>
      <w:spacing w:line="276" w:lineRule="auto"/>
      <w:ind w:left="720"/>
      <w:contextualSpacing/>
      <w:jc w:val="left"/>
    </w:pPr>
    <w:rPr>
      <w:rFonts w:eastAsia="Calibri"/>
      <w:szCs w:val="22"/>
    </w:rPr>
  </w:style>
  <w:style w:type="character" w:styleId="CommentReference">
    <w:name w:val="annotation reference"/>
    <w:basedOn w:val="DefaultParagraphFont"/>
    <w:rsid w:val="008D628D"/>
    <w:rPr>
      <w:sz w:val="16"/>
      <w:szCs w:val="16"/>
    </w:rPr>
  </w:style>
  <w:style w:type="paragraph" w:styleId="CommentText">
    <w:name w:val="annotation text"/>
    <w:basedOn w:val="Normal"/>
    <w:link w:val="CommentTextChar"/>
    <w:rsid w:val="008D628D"/>
    <w:rPr>
      <w:sz w:val="20"/>
      <w:szCs w:val="20"/>
    </w:rPr>
  </w:style>
  <w:style w:type="character" w:customStyle="1" w:styleId="CommentTextChar">
    <w:name w:val="Comment Text Char"/>
    <w:basedOn w:val="DefaultParagraphFont"/>
    <w:link w:val="CommentText"/>
    <w:rsid w:val="008D628D"/>
    <w:rPr>
      <w:rFonts w:ascii="Arial" w:hAnsi="Arial"/>
    </w:rPr>
  </w:style>
  <w:style w:type="paragraph" w:styleId="Caption">
    <w:name w:val="caption"/>
    <w:basedOn w:val="Normal"/>
    <w:next w:val="Normal"/>
    <w:unhideWhenUsed/>
    <w:qFormat/>
    <w:rsid w:val="00B32EDD"/>
    <w:rPr>
      <w:b/>
      <w:bCs/>
      <w:sz w:val="20"/>
      <w:szCs w:val="20"/>
    </w:rPr>
  </w:style>
  <w:style w:type="paragraph" w:styleId="Header">
    <w:name w:val="header"/>
    <w:basedOn w:val="Normal"/>
    <w:link w:val="HeaderChar"/>
    <w:uiPriority w:val="99"/>
    <w:rsid w:val="001C23F1"/>
    <w:pPr>
      <w:tabs>
        <w:tab w:val="center" w:pos="4680"/>
        <w:tab w:val="right" w:pos="9360"/>
      </w:tabs>
    </w:pPr>
  </w:style>
  <w:style w:type="character" w:customStyle="1" w:styleId="HeaderChar">
    <w:name w:val="Header Char"/>
    <w:basedOn w:val="DefaultParagraphFont"/>
    <w:link w:val="Header"/>
    <w:uiPriority w:val="99"/>
    <w:rsid w:val="001C23F1"/>
    <w:rPr>
      <w:rFonts w:ascii="Arial" w:hAnsi="Arial"/>
      <w:sz w:val="24"/>
      <w:szCs w:val="24"/>
    </w:rPr>
  </w:style>
  <w:style w:type="table" w:styleId="TableClassic2">
    <w:name w:val="Table Classic 2"/>
    <w:basedOn w:val="TableNormal"/>
    <w:rsid w:val="00623E55"/>
    <w:pPr>
      <w:spacing w:before="120" w:after="12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rsid w:val="003760F0"/>
    <w:rPr>
      <w:b/>
      <w:bCs/>
    </w:rPr>
  </w:style>
  <w:style w:type="character" w:customStyle="1" w:styleId="CommentSubjectChar">
    <w:name w:val="Comment Subject Char"/>
    <w:basedOn w:val="CommentTextChar"/>
    <w:link w:val="CommentSubject"/>
    <w:rsid w:val="003760F0"/>
    <w:rPr>
      <w:rFonts w:ascii="Arial" w:hAnsi="Arial"/>
      <w:b/>
      <w:bCs/>
    </w:rPr>
  </w:style>
  <w:style w:type="paragraph" w:styleId="FootnoteText">
    <w:name w:val="footnote text"/>
    <w:basedOn w:val="Normal"/>
    <w:link w:val="FootnoteTextChar"/>
    <w:rsid w:val="007C5A34"/>
    <w:rPr>
      <w:sz w:val="20"/>
      <w:szCs w:val="20"/>
    </w:rPr>
  </w:style>
  <w:style w:type="character" w:customStyle="1" w:styleId="FootnoteTextChar">
    <w:name w:val="Footnote Text Char"/>
    <w:basedOn w:val="DefaultParagraphFont"/>
    <w:link w:val="FootnoteText"/>
    <w:rsid w:val="007C5A34"/>
    <w:rPr>
      <w:rFonts w:ascii="Arial" w:hAnsi="Arial"/>
    </w:rPr>
  </w:style>
  <w:style w:type="paragraph" w:customStyle="1" w:styleId="ProjConnbulletitem">
    <w:name w:val="ProjConn bullet item"/>
    <w:basedOn w:val="Normal"/>
    <w:rsid w:val="001B312D"/>
    <w:pPr>
      <w:numPr>
        <w:numId w:val="8"/>
      </w:numPr>
      <w:tabs>
        <w:tab w:val="left" w:pos="360"/>
      </w:tabs>
      <w:spacing w:after="0"/>
    </w:pPr>
    <w:rPr>
      <w:rFonts w:cs="Arial"/>
      <w:sz w:val="20"/>
      <w:szCs w:val="22"/>
      <w:lang w:eastAsia="ja-JP"/>
    </w:rPr>
  </w:style>
  <w:style w:type="paragraph" w:styleId="Revision">
    <w:name w:val="Revision"/>
    <w:hidden/>
    <w:uiPriority w:val="99"/>
    <w:semiHidden/>
    <w:rsid w:val="00B57270"/>
    <w:rPr>
      <w:rFonts w:ascii="Arial" w:hAnsi="Arial"/>
      <w:sz w:val="24"/>
      <w:szCs w:val="24"/>
    </w:rPr>
  </w:style>
  <w:style w:type="paragraph" w:customStyle="1" w:styleId="Default">
    <w:name w:val="Default"/>
    <w:rsid w:val="00D72CFF"/>
    <w:pPr>
      <w:autoSpaceDE w:val="0"/>
      <w:autoSpaceDN w:val="0"/>
      <w:adjustRightInd w:val="0"/>
    </w:pPr>
    <w:rPr>
      <w:rFonts w:ascii="Arial" w:eastAsia="Calibri" w:hAnsi="Arial" w:cs="Arial"/>
      <w:color w:val="000000"/>
      <w:sz w:val="24"/>
      <w:szCs w:val="24"/>
    </w:rPr>
  </w:style>
  <w:style w:type="character" w:customStyle="1" w:styleId="FooterChar">
    <w:name w:val="Footer Char"/>
    <w:basedOn w:val="DefaultParagraphFont"/>
    <w:link w:val="Footer"/>
    <w:rsid w:val="00E56DA5"/>
    <w:rPr>
      <w:rFonts w:ascii="Arial" w:hAnsi="Arial"/>
      <w:sz w:val="24"/>
      <w:szCs w:val="24"/>
    </w:rPr>
  </w:style>
  <w:style w:type="character" w:customStyle="1" w:styleId="Heading1Char">
    <w:name w:val="Heading 1 Char"/>
    <w:basedOn w:val="DefaultParagraphFont"/>
    <w:link w:val="Heading1"/>
    <w:rsid w:val="007362B9"/>
    <w:rPr>
      <w:rFonts w:cs="Arial"/>
      <w:b/>
      <w:bCs/>
      <w:color w:val="24485B"/>
      <w:kern w:val="32"/>
      <w:sz w:val="36"/>
      <w:szCs w:val="36"/>
    </w:rPr>
  </w:style>
  <w:style w:type="paragraph" w:customStyle="1" w:styleId="IntenseHeading">
    <w:name w:val="IntenseHeading"/>
    <w:basedOn w:val="IntenseQuote"/>
    <w:link w:val="IntenseHeadingChar"/>
    <w:qFormat/>
    <w:rsid w:val="003B723C"/>
    <w:pPr>
      <w:pBdr>
        <w:bottom w:val="none" w:sz="0" w:space="0" w:color="auto"/>
      </w:pBdr>
      <w:spacing w:before="120" w:after="120" w:line="276" w:lineRule="auto"/>
      <w:ind w:left="0" w:right="0"/>
      <w:jc w:val="left"/>
    </w:pPr>
    <w:rPr>
      <w:rFonts w:ascii="Calibri" w:eastAsiaTheme="minorHAnsi" w:hAnsi="Calibri" w:cstheme="minorHAnsi"/>
      <w:bCs w:val="0"/>
      <w:i w:val="0"/>
      <w:iCs w:val="0"/>
      <w:color w:val="002060"/>
      <w:sz w:val="28"/>
      <w:lang w:eastAsia="ja-JP"/>
    </w:rPr>
  </w:style>
  <w:style w:type="character" w:customStyle="1" w:styleId="IntenseHeadingChar">
    <w:name w:val="IntenseHeading Char"/>
    <w:basedOn w:val="IntenseQuoteChar"/>
    <w:link w:val="IntenseHeading"/>
    <w:rsid w:val="003B723C"/>
    <w:rPr>
      <w:rFonts w:ascii="Calibri" w:eastAsiaTheme="minorHAnsi" w:hAnsi="Calibri" w:cstheme="minorHAnsi"/>
      <w:b/>
      <w:bCs/>
      <w:i/>
      <w:iCs/>
      <w:color w:val="002060"/>
      <w:sz w:val="28"/>
      <w:szCs w:val="24"/>
      <w:lang w:eastAsia="ja-JP"/>
    </w:rPr>
  </w:style>
  <w:style w:type="paragraph" w:customStyle="1" w:styleId="IntenseToBullet">
    <w:name w:val="IntenseToBullet"/>
    <w:basedOn w:val="IntenseQuote"/>
    <w:link w:val="IntenseToBulletChar"/>
    <w:qFormat/>
    <w:rsid w:val="003B723C"/>
    <w:pPr>
      <w:pBdr>
        <w:bottom w:val="none" w:sz="0" w:space="0" w:color="auto"/>
      </w:pBdr>
      <w:spacing w:before="120" w:after="120" w:line="276" w:lineRule="auto"/>
      <w:ind w:left="0" w:right="0"/>
      <w:jc w:val="left"/>
    </w:pPr>
    <w:rPr>
      <w:rFonts w:ascii="Calibri" w:eastAsiaTheme="minorHAnsi" w:hAnsi="Calibri" w:cstheme="minorHAnsi"/>
      <w:b w:val="0"/>
      <w:bCs w:val="0"/>
      <w:iCs w:val="0"/>
      <w:color w:val="002060"/>
      <w:szCs w:val="22"/>
      <w:lang w:eastAsia="ja-JP"/>
    </w:rPr>
  </w:style>
  <w:style w:type="character" w:customStyle="1" w:styleId="IntenseToBulletChar">
    <w:name w:val="IntenseToBullet Char"/>
    <w:basedOn w:val="IntenseQuoteChar"/>
    <w:link w:val="IntenseToBullet"/>
    <w:rsid w:val="003B723C"/>
    <w:rPr>
      <w:rFonts w:ascii="Calibri" w:eastAsiaTheme="minorHAnsi" w:hAnsi="Calibri" w:cstheme="minorHAnsi"/>
      <w:b/>
      <w:bCs/>
      <w:i/>
      <w:iCs/>
      <w:color w:val="002060"/>
      <w:sz w:val="22"/>
      <w:szCs w:val="22"/>
      <w:lang w:eastAsia="ja-JP"/>
    </w:rPr>
  </w:style>
  <w:style w:type="paragraph" w:styleId="IntenseQuote">
    <w:name w:val="Intense Quote"/>
    <w:basedOn w:val="Normal"/>
    <w:next w:val="Normal"/>
    <w:link w:val="IntenseQuoteChar"/>
    <w:uiPriority w:val="30"/>
    <w:qFormat/>
    <w:rsid w:val="003B723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723C"/>
    <w:rPr>
      <w:b/>
      <w:bCs/>
      <w:i/>
      <w:iCs/>
      <w:color w:val="4F81BD" w:themeColor="accent1"/>
      <w:sz w:val="24"/>
      <w:szCs w:val="24"/>
    </w:rPr>
  </w:style>
  <w:style w:type="table" w:styleId="LightShading-Accent5">
    <w:name w:val="Light Shading Accent 5"/>
    <w:basedOn w:val="TableNormal"/>
    <w:uiPriority w:val="60"/>
    <w:rsid w:val="00012C9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Text">
    <w:name w:val="Text"/>
    <w:basedOn w:val="Normal"/>
    <w:rsid w:val="00A9774D"/>
    <w:pPr>
      <w:numPr>
        <w:numId w:val="9"/>
      </w:numPr>
      <w:spacing w:before="0" w:after="0"/>
      <w:jc w:val="left"/>
    </w:pPr>
  </w:style>
  <w:style w:type="character" w:customStyle="1" w:styleId="tableTitleTd">
    <w:name w:val="tableTitleTd"/>
    <w:rsid w:val="00A1215E"/>
    <w:rPr>
      <w:b/>
      <w:sz w:val="16"/>
    </w:rPr>
  </w:style>
  <w:style w:type="paragraph" w:styleId="NormalWeb">
    <w:name w:val="Normal (Web)"/>
    <w:basedOn w:val="Normal"/>
    <w:uiPriority w:val="99"/>
    <w:unhideWhenUsed/>
    <w:rsid w:val="00115699"/>
    <w:pPr>
      <w:spacing w:before="100" w:beforeAutospacing="1" w:after="100" w:afterAutospacing="1"/>
      <w:jc w:val="left"/>
    </w:pPr>
  </w:style>
  <w:style w:type="character" w:styleId="Strong">
    <w:name w:val="Strong"/>
    <w:basedOn w:val="DefaultParagraphFont"/>
    <w:uiPriority w:val="22"/>
    <w:qFormat/>
    <w:rsid w:val="004C5B4B"/>
    <w:rPr>
      <w:b/>
      <w:bCs/>
    </w:rPr>
  </w:style>
  <w:style w:type="character" w:customStyle="1" w:styleId="entry-content">
    <w:name w:val="entry-content"/>
    <w:basedOn w:val="DefaultParagraphFont"/>
    <w:rsid w:val="00E65A59"/>
  </w:style>
  <w:style w:type="character" w:customStyle="1" w:styleId="Heading3Char">
    <w:name w:val="Heading 3 Char"/>
    <w:aliases w:val="H3 Char,Level 2 Heading Char,h2 Char,Level 2 Char,3 Char"/>
    <w:basedOn w:val="DefaultParagraphFont"/>
    <w:link w:val="Heading3"/>
    <w:uiPriority w:val="99"/>
    <w:rsid w:val="00BE44B8"/>
    <w:rPr>
      <w:rFonts w:cs="Arial"/>
      <w:b/>
      <w:noProof/>
      <w:color w:val="24485B"/>
      <w:kern w:val="32"/>
      <w:sz w:val="28"/>
      <w:szCs w:val="28"/>
    </w:rPr>
  </w:style>
  <w:style w:type="character" w:customStyle="1" w:styleId="HighlightedVariable">
    <w:name w:val="Highlighted Variable"/>
    <w:basedOn w:val="DefaultParagraphFont"/>
    <w:rsid w:val="008C7CC7"/>
    <w:rPr>
      <w:rFonts w:ascii="Book Antiqua" w:hAnsi="Book Antiqua"/>
      <w:color w:val="0000FF"/>
    </w:rPr>
  </w:style>
  <w:style w:type="paragraph" w:customStyle="1" w:styleId="TableHeading">
    <w:name w:val="Table Heading"/>
    <w:basedOn w:val="TableText"/>
    <w:rsid w:val="00BA2B3B"/>
    <w:pPr>
      <w:keepLines/>
      <w:spacing w:before="120" w:after="120"/>
    </w:pPr>
    <w:rPr>
      <w:rFonts w:ascii="Book Antiqua" w:hAnsi="Book Antiqua"/>
      <w:b/>
      <w:sz w:val="16"/>
      <w:szCs w:val="20"/>
    </w:rPr>
  </w:style>
  <w:style w:type="character" w:styleId="FollowedHyperlink">
    <w:name w:val="FollowedHyperlink"/>
    <w:basedOn w:val="DefaultParagraphFont"/>
    <w:rsid w:val="007C25F0"/>
    <w:rPr>
      <w:color w:val="800080" w:themeColor="followedHyperlink"/>
      <w:u w:val="single"/>
    </w:rPr>
  </w:style>
  <w:style w:type="character" w:styleId="Emphasis">
    <w:name w:val="Emphasis"/>
    <w:basedOn w:val="DefaultParagraphFont"/>
    <w:uiPriority w:val="20"/>
    <w:qFormat/>
    <w:rsid w:val="00036E89"/>
    <w:rPr>
      <w:i/>
      <w:iCs/>
    </w:rPr>
  </w:style>
  <w:style w:type="character" w:customStyle="1" w:styleId="st1">
    <w:name w:val="st1"/>
    <w:basedOn w:val="DefaultParagraphFont"/>
    <w:rsid w:val="003B03CA"/>
  </w:style>
  <w:style w:type="character" w:customStyle="1" w:styleId="xmllist1">
    <w:name w:val="xml_list1"/>
    <w:basedOn w:val="DefaultParagraphFont"/>
    <w:rsid w:val="00216A19"/>
    <w:rPr>
      <w:sz w:val="22"/>
      <w:szCs w:val="22"/>
    </w:rPr>
  </w:style>
  <w:style w:type="character" w:customStyle="1" w:styleId="text1">
    <w:name w:val="text1"/>
    <w:basedOn w:val="DefaultParagraphFont"/>
    <w:rsid w:val="009419D4"/>
    <w:rPr>
      <w:sz w:val="22"/>
      <w:szCs w:val="22"/>
    </w:rPr>
  </w:style>
  <w:style w:type="paragraph" w:customStyle="1" w:styleId="PARISBody">
    <w:name w:val="PARIS Body"/>
    <w:rsid w:val="00DF0AD2"/>
    <w:pPr>
      <w:spacing w:after="120"/>
    </w:pPr>
    <w:rPr>
      <w:sz w:val="24"/>
    </w:rPr>
  </w:style>
  <w:style w:type="paragraph" w:customStyle="1" w:styleId="Bullet">
    <w:name w:val="Bullet"/>
    <w:basedOn w:val="BodyText"/>
    <w:rsid w:val="00DF0AD2"/>
    <w:pPr>
      <w:numPr>
        <w:numId w:val="10"/>
      </w:numPr>
      <w:tabs>
        <w:tab w:val="clear" w:pos="720"/>
      </w:tabs>
      <w:spacing w:before="0" w:after="60" w:line="240" w:lineRule="atLeast"/>
      <w:ind w:left="1440" w:firstLine="0"/>
      <w:jc w:val="left"/>
    </w:pPr>
  </w:style>
  <w:style w:type="paragraph" w:customStyle="1" w:styleId="Bulletsubtext">
    <w:name w:val="Bullet subtext"/>
    <w:basedOn w:val="Normal"/>
    <w:rsid w:val="00DF0AD2"/>
    <w:pPr>
      <w:numPr>
        <w:ilvl w:val="1"/>
        <w:numId w:val="10"/>
      </w:numPr>
      <w:spacing w:before="0" w:after="0"/>
      <w:jc w:val="left"/>
    </w:pPr>
    <w:rPr>
      <w:sz w:val="20"/>
    </w:rPr>
  </w:style>
  <w:style w:type="paragraph" w:styleId="BodyText">
    <w:name w:val="Body Text"/>
    <w:basedOn w:val="Normal"/>
    <w:link w:val="BodyTextChar"/>
    <w:rsid w:val="00DF0AD2"/>
  </w:style>
  <w:style w:type="character" w:customStyle="1" w:styleId="BodyTextChar">
    <w:name w:val="Body Text Char"/>
    <w:basedOn w:val="DefaultParagraphFont"/>
    <w:link w:val="BodyText"/>
    <w:rsid w:val="00DF0AD2"/>
    <w:rPr>
      <w:sz w:val="24"/>
      <w:szCs w:val="24"/>
    </w:rPr>
  </w:style>
  <w:style w:type="paragraph" w:customStyle="1" w:styleId="Subtitle1">
    <w:name w:val="Subtitle1"/>
    <w:basedOn w:val="Normal"/>
    <w:rsid w:val="0072368B"/>
    <w:pPr>
      <w:spacing w:before="100" w:beforeAutospacing="1" w:after="100" w:afterAutospacing="1"/>
      <w:jc w:val="left"/>
    </w:pPr>
  </w:style>
  <w:style w:type="paragraph" w:customStyle="1" w:styleId="pubdate">
    <w:name w:val="pub_date"/>
    <w:basedOn w:val="Normal"/>
    <w:rsid w:val="0072368B"/>
    <w:pPr>
      <w:spacing w:before="100" w:beforeAutospacing="1" w:after="100" w:afterAutospacing="1"/>
      <w:jc w:val="left"/>
    </w:pPr>
  </w:style>
  <w:style w:type="character" w:customStyle="1" w:styleId="Heading6Char">
    <w:name w:val="Heading 6 Char"/>
    <w:basedOn w:val="DefaultParagraphFont"/>
    <w:link w:val="Heading6"/>
    <w:semiHidden/>
    <w:rsid w:val="00254B5B"/>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254B5B"/>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254B5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254B5B"/>
    <w:rPr>
      <w:rFonts w:asciiTheme="majorHAnsi" w:eastAsiaTheme="majorEastAsia" w:hAnsiTheme="majorHAnsi" w:cstheme="majorBidi"/>
      <w:i/>
      <w:iCs/>
      <w:color w:val="404040" w:themeColor="text1" w:themeTint="BF"/>
    </w:rPr>
  </w:style>
  <w:style w:type="numbering" w:customStyle="1" w:styleId="Headings">
    <w:name w:val="Headings"/>
    <w:uiPriority w:val="99"/>
    <w:rsid w:val="00254B5B"/>
    <w:pPr>
      <w:numPr>
        <w:numId w:val="11"/>
      </w:numPr>
    </w:pPr>
  </w:style>
  <w:style w:type="paragraph" w:customStyle="1" w:styleId="first-para">
    <w:name w:val="first-para"/>
    <w:basedOn w:val="Normal"/>
    <w:rsid w:val="00254B5B"/>
    <w:pPr>
      <w:spacing w:before="100" w:beforeAutospacing="1" w:after="100" w:afterAutospacing="1"/>
      <w:jc w:val="left"/>
    </w:pPr>
  </w:style>
  <w:style w:type="character" w:customStyle="1" w:styleId="apple-converted-space">
    <w:name w:val="apple-converted-space"/>
    <w:basedOn w:val="DefaultParagraphFont"/>
    <w:rsid w:val="00254B5B"/>
  </w:style>
  <w:style w:type="paragraph" w:customStyle="1" w:styleId="para">
    <w:name w:val="para"/>
    <w:basedOn w:val="Normal"/>
    <w:rsid w:val="00254B5B"/>
    <w:pPr>
      <w:spacing w:before="100" w:beforeAutospacing="1" w:after="100" w:afterAutospacing="1"/>
      <w:jc w:val="left"/>
    </w:pPr>
  </w:style>
  <w:style w:type="character" w:customStyle="1" w:styleId="Heading2Char">
    <w:name w:val="Heading 2 Char"/>
    <w:aliases w:val="2 Char,Heading2PS Char,heading2 Char,heading 2 title Char,2 headline Char,h Char"/>
    <w:basedOn w:val="DefaultParagraphFont"/>
    <w:link w:val="Heading2"/>
    <w:uiPriority w:val="99"/>
    <w:rsid w:val="00BE44B8"/>
    <w:rPr>
      <w:rFonts w:cs="Arial"/>
      <w:b/>
      <w:bCs/>
      <w:noProof/>
      <w:color w:val="24485B"/>
      <w:kern w:val="32"/>
      <w:sz w:val="32"/>
      <w:szCs w:val="32"/>
    </w:rPr>
  </w:style>
  <w:style w:type="character" w:customStyle="1" w:styleId="Heading4Char">
    <w:name w:val="Heading 4 Char"/>
    <w:basedOn w:val="DefaultParagraphFont"/>
    <w:link w:val="Heading4"/>
    <w:uiPriority w:val="99"/>
    <w:rsid w:val="00BE44B8"/>
    <w:rPr>
      <w:rFonts w:cs="Arial"/>
      <w:b/>
      <w:bCs/>
      <w:noProof/>
      <w:color w:val="24485B"/>
      <w:kern w:val="32"/>
      <w:sz w:val="24"/>
      <w:szCs w:val="28"/>
    </w:rPr>
  </w:style>
  <w:style w:type="character" w:customStyle="1" w:styleId="Heading5Char">
    <w:name w:val="Heading 5 Char"/>
    <w:basedOn w:val="DefaultParagraphFont"/>
    <w:link w:val="Heading5"/>
    <w:rsid w:val="00590B9D"/>
    <w:rPr>
      <w:b/>
      <w:bCs/>
      <w:iCs/>
      <w:color w:val="27536E"/>
      <w:sz w:val="24"/>
      <w:szCs w:val="24"/>
    </w:rPr>
  </w:style>
  <w:style w:type="character" w:customStyle="1" w:styleId="BalloonTextChar">
    <w:name w:val="Balloon Text Char"/>
    <w:basedOn w:val="DefaultParagraphFont"/>
    <w:link w:val="BalloonText"/>
    <w:semiHidden/>
    <w:rsid w:val="00590B9D"/>
    <w:rPr>
      <w:rFonts w:ascii="Tahoma" w:hAnsi="Tahoma" w:cs="Tahoma"/>
      <w:sz w:val="16"/>
      <w:szCs w:val="16"/>
    </w:rPr>
  </w:style>
  <w:style w:type="character" w:customStyle="1" w:styleId="figuremediaobject">
    <w:name w:val="figuremediaobject"/>
    <w:basedOn w:val="DefaultParagraphFont"/>
    <w:rsid w:val="00EB4E9D"/>
  </w:style>
  <w:style w:type="character" w:customStyle="1" w:styleId="figure-title">
    <w:name w:val="figure-title"/>
    <w:basedOn w:val="DefaultParagraphFont"/>
    <w:rsid w:val="00EB4E9D"/>
  </w:style>
  <w:style w:type="character" w:customStyle="1" w:styleId="figure-titlelabel">
    <w:name w:val="figure-titlelabel"/>
    <w:basedOn w:val="DefaultParagraphFont"/>
    <w:rsid w:val="00EB4E9D"/>
  </w:style>
  <w:style w:type="paragraph" w:customStyle="1" w:styleId="table-para">
    <w:name w:val="table-para"/>
    <w:basedOn w:val="Normal"/>
    <w:rsid w:val="00EB4E9D"/>
    <w:pPr>
      <w:spacing w:before="100" w:beforeAutospacing="1" w:after="100" w:afterAutospacing="1"/>
      <w:jc w:val="left"/>
    </w:pPr>
    <w:rPr>
      <w:sz w:val="24"/>
    </w:rPr>
  </w:style>
  <w:style w:type="paragraph" w:customStyle="1" w:styleId="last-para">
    <w:name w:val="last-para"/>
    <w:basedOn w:val="Normal"/>
    <w:rsid w:val="00EB4E9D"/>
    <w:pPr>
      <w:spacing w:before="100" w:beforeAutospacing="1" w:after="100" w:afterAutospacing="1"/>
      <w:jc w:val="left"/>
    </w:pPr>
    <w:rPr>
      <w:sz w:val="24"/>
    </w:rPr>
  </w:style>
  <w:style w:type="paragraph" w:styleId="BodyText3">
    <w:name w:val="Body Text 3"/>
    <w:basedOn w:val="Normal"/>
    <w:link w:val="BodyText3Char"/>
    <w:rsid w:val="00A343DF"/>
    <w:rPr>
      <w:sz w:val="16"/>
      <w:szCs w:val="16"/>
    </w:rPr>
  </w:style>
  <w:style w:type="character" w:customStyle="1" w:styleId="BodyText3Char">
    <w:name w:val="Body Text 3 Char"/>
    <w:basedOn w:val="DefaultParagraphFont"/>
    <w:link w:val="BodyText3"/>
    <w:rsid w:val="00A343DF"/>
    <w:rPr>
      <w:sz w:val="16"/>
      <w:szCs w:val="16"/>
    </w:rPr>
  </w:style>
  <w:style w:type="paragraph" w:customStyle="1" w:styleId="Appendix">
    <w:name w:val="Appendix"/>
    <w:basedOn w:val="Normal"/>
    <w:rsid w:val="00A343DF"/>
    <w:pPr>
      <w:spacing w:before="60" w:after="60"/>
    </w:pPr>
    <w:rPr>
      <w:b/>
      <w:sz w:val="28"/>
      <w:szCs w:val="28"/>
    </w:rPr>
  </w:style>
  <w:style w:type="paragraph" w:customStyle="1" w:styleId="InfoBlue">
    <w:name w:val="InfoBlue"/>
    <w:basedOn w:val="Normal"/>
    <w:next w:val="BodyText"/>
    <w:rsid w:val="00A343DF"/>
    <w:pPr>
      <w:widowControl w:val="0"/>
      <w:spacing w:before="0" w:line="240" w:lineRule="atLeast"/>
      <w:ind w:left="576"/>
    </w:pPr>
    <w:rPr>
      <w:i/>
      <w:color w:val="0000FF"/>
      <w:sz w:val="24"/>
      <w:szCs w:val="20"/>
    </w:rPr>
  </w:style>
  <w:style w:type="paragraph" w:customStyle="1" w:styleId="TableHeader">
    <w:name w:val="Table Header"/>
    <w:basedOn w:val="Normal"/>
    <w:rsid w:val="00A343DF"/>
    <w:pPr>
      <w:autoSpaceDE w:val="0"/>
      <w:autoSpaceDN w:val="0"/>
      <w:adjustRightInd w:val="0"/>
      <w:spacing w:before="0" w:after="0"/>
      <w:jc w:val="center"/>
    </w:pPr>
    <w:rPr>
      <w:b/>
      <w:color w:val="000000"/>
      <w:sz w:val="24"/>
      <w:szCs w:val="20"/>
    </w:rPr>
  </w:style>
  <w:style w:type="paragraph" w:customStyle="1" w:styleId="citationprefix">
    <w:name w:val="citationprefix"/>
    <w:basedOn w:val="Normal"/>
    <w:rsid w:val="00FA2F4C"/>
    <w:pPr>
      <w:spacing w:before="100" w:beforeAutospacing="1" w:after="100" w:afterAutospacing="1"/>
      <w:jc w:val="left"/>
    </w:pPr>
    <w:rPr>
      <w:sz w:val="24"/>
    </w:rPr>
  </w:style>
  <w:style w:type="character" w:customStyle="1" w:styleId="citethis">
    <w:name w:val="citethis"/>
    <w:basedOn w:val="DefaultParagraphFont"/>
    <w:rsid w:val="00FA2F4C"/>
  </w:style>
  <w:style w:type="character" w:customStyle="1" w:styleId="selectcitationtext">
    <w:name w:val="selectcitationtext"/>
    <w:basedOn w:val="DefaultParagraphFont"/>
    <w:rsid w:val="00FA2F4C"/>
  </w:style>
  <w:style w:type="paragraph" w:customStyle="1" w:styleId="cittext">
    <w:name w:val="cittext"/>
    <w:basedOn w:val="Normal"/>
    <w:rsid w:val="00FA2F4C"/>
    <w:pPr>
      <w:spacing w:before="100" w:beforeAutospacing="1" w:after="100" w:afterAutospacing="1"/>
      <w:jc w:val="left"/>
    </w:pPr>
    <w:rPr>
      <w:sz w:val="24"/>
    </w:rPr>
  </w:style>
  <w:style w:type="character" w:styleId="PlaceholderText">
    <w:name w:val="Placeholder Text"/>
    <w:basedOn w:val="DefaultParagraphFont"/>
    <w:uiPriority w:val="99"/>
    <w:semiHidden/>
    <w:rsid w:val="000F7FB9"/>
    <w:rPr>
      <w:color w:val="808080"/>
    </w:rPr>
  </w:style>
  <w:style w:type="paragraph" w:customStyle="1" w:styleId="StyleHeading2TimesNewRoman11ptNotItalicBlueJustifi">
    <w:name w:val="Style Heading 2 + Times New Roman 11 pt Not Italic Blue Justifi..."/>
    <w:basedOn w:val="Heading2"/>
    <w:rsid w:val="000F7FB9"/>
    <w:pPr>
      <w:numPr>
        <w:numId w:val="21"/>
      </w:numPr>
      <w:spacing w:after="60"/>
      <w:jc w:val="both"/>
    </w:pPr>
    <w:rPr>
      <w:rFonts w:cs="Times New Roman"/>
      <w:noProof w:val="0"/>
      <w:color w:val="0000FF"/>
      <w:kern w:val="0"/>
      <w:sz w:val="22"/>
      <w:szCs w:val="20"/>
    </w:rPr>
  </w:style>
  <w:style w:type="character" w:customStyle="1" w:styleId="BodyText2Char">
    <w:name w:val="Body Text 2 Char"/>
    <w:basedOn w:val="DefaultParagraphFont"/>
    <w:rsid w:val="000F7FB9"/>
    <w:rPr>
      <w:rFonts w:ascii="Arial" w:hAnsi="Arial" w:cs="Arial"/>
      <w:color w:val="000000"/>
      <w:lang w:val="en-US" w:eastAsia="en-US" w:bidi="ar-SA"/>
    </w:rPr>
  </w:style>
  <w:style w:type="paragraph" w:styleId="ListBullet">
    <w:name w:val="List Bullet"/>
    <w:basedOn w:val="Normal"/>
    <w:rsid w:val="0038506F"/>
    <w:pPr>
      <w:numPr>
        <w:numId w:val="24"/>
      </w:numPr>
      <w:tabs>
        <w:tab w:val="clear" w:pos="360"/>
        <w:tab w:val="num" w:pos="864"/>
      </w:tabs>
      <w:spacing w:before="60" w:after="60"/>
      <w:ind w:left="1224"/>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46882">
      <w:bodyDiv w:val="1"/>
      <w:marLeft w:val="0"/>
      <w:marRight w:val="0"/>
      <w:marTop w:val="0"/>
      <w:marBottom w:val="0"/>
      <w:divBdr>
        <w:top w:val="none" w:sz="0" w:space="0" w:color="auto"/>
        <w:left w:val="none" w:sz="0" w:space="0" w:color="auto"/>
        <w:bottom w:val="none" w:sz="0" w:space="0" w:color="auto"/>
        <w:right w:val="none" w:sz="0" w:space="0" w:color="auto"/>
      </w:divBdr>
    </w:div>
    <w:div w:id="119148291">
      <w:bodyDiv w:val="1"/>
      <w:marLeft w:val="0"/>
      <w:marRight w:val="0"/>
      <w:marTop w:val="0"/>
      <w:marBottom w:val="0"/>
      <w:divBdr>
        <w:top w:val="none" w:sz="0" w:space="0" w:color="auto"/>
        <w:left w:val="none" w:sz="0" w:space="0" w:color="auto"/>
        <w:bottom w:val="none" w:sz="0" w:space="0" w:color="auto"/>
        <w:right w:val="none" w:sz="0" w:space="0" w:color="auto"/>
      </w:divBdr>
    </w:div>
    <w:div w:id="123889609">
      <w:bodyDiv w:val="1"/>
      <w:marLeft w:val="0"/>
      <w:marRight w:val="0"/>
      <w:marTop w:val="0"/>
      <w:marBottom w:val="0"/>
      <w:divBdr>
        <w:top w:val="none" w:sz="0" w:space="0" w:color="auto"/>
        <w:left w:val="none" w:sz="0" w:space="0" w:color="auto"/>
        <w:bottom w:val="none" w:sz="0" w:space="0" w:color="auto"/>
        <w:right w:val="none" w:sz="0" w:space="0" w:color="auto"/>
      </w:divBdr>
    </w:div>
    <w:div w:id="142352667">
      <w:bodyDiv w:val="1"/>
      <w:marLeft w:val="0"/>
      <w:marRight w:val="0"/>
      <w:marTop w:val="0"/>
      <w:marBottom w:val="0"/>
      <w:divBdr>
        <w:top w:val="none" w:sz="0" w:space="0" w:color="auto"/>
        <w:left w:val="none" w:sz="0" w:space="0" w:color="auto"/>
        <w:bottom w:val="none" w:sz="0" w:space="0" w:color="auto"/>
        <w:right w:val="none" w:sz="0" w:space="0" w:color="auto"/>
      </w:divBdr>
      <w:divsChild>
        <w:div w:id="1917662088">
          <w:marLeft w:val="0"/>
          <w:marRight w:val="0"/>
          <w:marTop w:val="0"/>
          <w:marBottom w:val="0"/>
          <w:divBdr>
            <w:top w:val="none" w:sz="0" w:space="0" w:color="auto"/>
            <w:left w:val="none" w:sz="0" w:space="0" w:color="auto"/>
            <w:bottom w:val="none" w:sz="0" w:space="0" w:color="auto"/>
            <w:right w:val="none" w:sz="0" w:space="0" w:color="auto"/>
          </w:divBdr>
          <w:divsChild>
            <w:div w:id="498496853">
              <w:marLeft w:val="3075"/>
              <w:marRight w:val="3000"/>
              <w:marTop w:val="0"/>
              <w:marBottom w:val="0"/>
              <w:divBdr>
                <w:top w:val="none" w:sz="0" w:space="0" w:color="auto"/>
                <w:left w:val="none" w:sz="0" w:space="0" w:color="auto"/>
                <w:bottom w:val="none" w:sz="0" w:space="0" w:color="auto"/>
                <w:right w:val="none" w:sz="0" w:space="0" w:color="auto"/>
              </w:divBdr>
              <w:divsChild>
                <w:div w:id="1380399979">
                  <w:marLeft w:val="0"/>
                  <w:marRight w:val="0"/>
                  <w:marTop w:val="0"/>
                  <w:marBottom w:val="0"/>
                  <w:divBdr>
                    <w:top w:val="none" w:sz="0" w:space="0" w:color="auto"/>
                    <w:left w:val="none" w:sz="0" w:space="0" w:color="auto"/>
                    <w:bottom w:val="none" w:sz="0" w:space="0" w:color="auto"/>
                    <w:right w:val="none" w:sz="0" w:space="0" w:color="auto"/>
                  </w:divBdr>
                  <w:divsChild>
                    <w:div w:id="87820157">
                      <w:marLeft w:val="0"/>
                      <w:marRight w:val="0"/>
                      <w:marTop w:val="0"/>
                      <w:marBottom w:val="0"/>
                      <w:divBdr>
                        <w:top w:val="none" w:sz="0" w:space="0" w:color="auto"/>
                        <w:left w:val="none" w:sz="0" w:space="0" w:color="auto"/>
                        <w:bottom w:val="none" w:sz="0" w:space="0" w:color="auto"/>
                        <w:right w:val="none" w:sz="0" w:space="0" w:color="auto"/>
                      </w:divBdr>
                      <w:divsChild>
                        <w:div w:id="38857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35357">
      <w:bodyDiv w:val="1"/>
      <w:marLeft w:val="0"/>
      <w:marRight w:val="0"/>
      <w:marTop w:val="0"/>
      <w:marBottom w:val="0"/>
      <w:divBdr>
        <w:top w:val="none" w:sz="0" w:space="0" w:color="auto"/>
        <w:left w:val="none" w:sz="0" w:space="0" w:color="auto"/>
        <w:bottom w:val="none" w:sz="0" w:space="0" w:color="auto"/>
        <w:right w:val="none" w:sz="0" w:space="0" w:color="auto"/>
      </w:divBdr>
    </w:div>
    <w:div w:id="251352854">
      <w:bodyDiv w:val="1"/>
      <w:marLeft w:val="0"/>
      <w:marRight w:val="0"/>
      <w:marTop w:val="0"/>
      <w:marBottom w:val="0"/>
      <w:divBdr>
        <w:top w:val="none" w:sz="0" w:space="0" w:color="auto"/>
        <w:left w:val="none" w:sz="0" w:space="0" w:color="auto"/>
        <w:bottom w:val="none" w:sz="0" w:space="0" w:color="auto"/>
        <w:right w:val="none" w:sz="0" w:space="0" w:color="auto"/>
      </w:divBdr>
      <w:divsChild>
        <w:div w:id="954949012">
          <w:marLeft w:val="0"/>
          <w:marRight w:val="0"/>
          <w:marTop w:val="0"/>
          <w:marBottom w:val="0"/>
          <w:divBdr>
            <w:top w:val="none" w:sz="0" w:space="0" w:color="auto"/>
            <w:left w:val="none" w:sz="0" w:space="0" w:color="auto"/>
            <w:bottom w:val="none" w:sz="0" w:space="0" w:color="auto"/>
            <w:right w:val="none" w:sz="0" w:space="0" w:color="auto"/>
          </w:divBdr>
          <w:divsChild>
            <w:div w:id="1825396343">
              <w:marLeft w:val="0"/>
              <w:marRight w:val="0"/>
              <w:marTop w:val="0"/>
              <w:marBottom w:val="0"/>
              <w:divBdr>
                <w:top w:val="none" w:sz="0" w:space="0" w:color="auto"/>
                <w:left w:val="none" w:sz="0" w:space="0" w:color="auto"/>
                <w:bottom w:val="none" w:sz="0" w:space="0" w:color="auto"/>
                <w:right w:val="none" w:sz="0" w:space="0" w:color="auto"/>
              </w:divBdr>
              <w:divsChild>
                <w:div w:id="949776768">
                  <w:marLeft w:val="0"/>
                  <w:marRight w:val="0"/>
                  <w:marTop w:val="0"/>
                  <w:marBottom w:val="0"/>
                  <w:divBdr>
                    <w:top w:val="none" w:sz="0" w:space="0" w:color="auto"/>
                    <w:left w:val="none" w:sz="0" w:space="0" w:color="auto"/>
                    <w:bottom w:val="none" w:sz="0" w:space="0" w:color="auto"/>
                    <w:right w:val="none" w:sz="0" w:space="0" w:color="auto"/>
                  </w:divBdr>
                  <w:divsChild>
                    <w:div w:id="765225983">
                      <w:marLeft w:val="0"/>
                      <w:marRight w:val="0"/>
                      <w:marTop w:val="0"/>
                      <w:marBottom w:val="0"/>
                      <w:divBdr>
                        <w:top w:val="none" w:sz="0" w:space="0" w:color="auto"/>
                        <w:left w:val="none" w:sz="0" w:space="0" w:color="auto"/>
                        <w:bottom w:val="none" w:sz="0" w:space="0" w:color="auto"/>
                        <w:right w:val="none" w:sz="0" w:space="0" w:color="auto"/>
                      </w:divBdr>
                      <w:divsChild>
                        <w:div w:id="736588392">
                          <w:marLeft w:val="0"/>
                          <w:marRight w:val="0"/>
                          <w:marTop w:val="0"/>
                          <w:marBottom w:val="0"/>
                          <w:divBdr>
                            <w:top w:val="none" w:sz="0" w:space="0" w:color="auto"/>
                            <w:left w:val="none" w:sz="0" w:space="0" w:color="auto"/>
                            <w:bottom w:val="none" w:sz="0" w:space="0" w:color="auto"/>
                            <w:right w:val="none" w:sz="0" w:space="0" w:color="auto"/>
                          </w:divBdr>
                          <w:divsChild>
                            <w:div w:id="78311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680718">
      <w:bodyDiv w:val="1"/>
      <w:marLeft w:val="0"/>
      <w:marRight w:val="0"/>
      <w:marTop w:val="0"/>
      <w:marBottom w:val="0"/>
      <w:divBdr>
        <w:top w:val="none" w:sz="0" w:space="0" w:color="auto"/>
        <w:left w:val="none" w:sz="0" w:space="0" w:color="auto"/>
        <w:bottom w:val="none" w:sz="0" w:space="0" w:color="auto"/>
        <w:right w:val="none" w:sz="0" w:space="0" w:color="auto"/>
      </w:divBdr>
    </w:div>
    <w:div w:id="283656007">
      <w:bodyDiv w:val="1"/>
      <w:marLeft w:val="0"/>
      <w:marRight w:val="0"/>
      <w:marTop w:val="0"/>
      <w:marBottom w:val="0"/>
      <w:divBdr>
        <w:top w:val="none" w:sz="0" w:space="0" w:color="auto"/>
        <w:left w:val="none" w:sz="0" w:space="0" w:color="auto"/>
        <w:bottom w:val="none" w:sz="0" w:space="0" w:color="auto"/>
        <w:right w:val="none" w:sz="0" w:space="0" w:color="auto"/>
      </w:divBdr>
      <w:divsChild>
        <w:div w:id="266620146">
          <w:marLeft w:val="720"/>
          <w:marRight w:val="0"/>
          <w:marTop w:val="58"/>
          <w:marBottom w:val="0"/>
          <w:divBdr>
            <w:top w:val="none" w:sz="0" w:space="0" w:color="auto"/>
            <w:left w:val="none" w:sz="0" w:space="0" w:color="auto"/>
            <w:bottom w:val="none" w:sz="0" w:space="0" w:color="auto"/>
            <w:right w:val="none" w:sz="0" w:space="0" w:color="auto"/>
          </w:divBdr>
        </w:div>
        <w:div w:id="237177378">
          <w:marLeft w:val="720"/>
          <w:marRight w:val="0"/>
          <w:marTop w:val="58"/>
          <w:marBottom w:val="0"/>
          <w:divBdr>
            <w:top w:val="none" w:sz="0" w:space="0" w:color="auto"/>
            <w:left w:val="none" w:sz="0" w:space="0" w:color="auto"/>
            <w:bottom w:val="none" w:sz="0" w:space="0" w:color="auto"/>
            <w:right w:val="none" w:sz="0" w:space="0" w:color="auto"/>
          </w:divBdr>
        </w:div>
        <w:div w:id="1266495720">
          <w:marLeft w:val="720"/>
          <w:marRight w:val="0"/>
          <w:marTop w:val="58"/>
          <w:marBottom w:val="0"/>
          <w:divBdr>
            <w:top w:val="none" w:sz="0" w:space="0" w:color="auto"/>
            <w:left w:val="none" w:sz="0" w:space="0" w:color="auto"/>
            <w:bottom w:val="none" w:sz="0" w:space="0" w:color="auto"/>
            <w:right w:val="none" w:sz="0" w:space="0" w:color="auto"/>
          </w:divBdr>
        </w:div>
        <w:div w:id="1462307975">
          <w:marLeft w:val="720"/>
          <w:marRight w:val="0"/>
          <w:marTop w:val="58"/>
          <w:marBottom w:val="0"/>
          <w:divBdr>
            <w:top w:val="none" w:sz="0" w:space="0" w:color="auto"/>
            <w:left w:val="none" w:sz="0" w:space="0" w:color="auto"/>
            <w:bottom w:val="none" w:sz="0" w:space="0" w:color="auto"/>
            <w:right w:val="none" w:sz="0" w:space="0" w:color="auto"/>
          </w:divBdr>
        </w:div>
        <w:div w:id="510610478">
          <w:marLeft w:val="1325"/>
          <w:marRight w:val="0"/>
          <w:marTop w:val="48"/>
          <w:marBottom w:val="0"/>
          <w:divBdr>
            <w:top w:val="none" w:sz="0" w:space="0" w:color="auto"/>
            <w:left w:val="none" w:sz="0" w:space="0" w:color="auto"/>
            <w:bottom w:val="none" w:sz="0" w:space="0" w:color="auto"/>
            <w:right w:val="none" w:sz="0" w:space="0" w:color="auto"/>
          </w:divBdr>
        </w:div>
        <w:div w:id="762721272">
          <w:marLeft w:val="1325"/>
          <w:marRight w:val="0"/>
          <w:marTop w:val="48"/>
          <w:marBottom w:val="0"/>
          <w:divBdr>
            <w:top w:val="none" w:sz="0" w:space="0" w:color="auto"/>
            <w:left w:val="none" w:sz="0" w:space="0" w:color="auto"/>
            <w:bottom w:val="none" w:sz="0" w:space="0" w:color="auto"/>
            <w:right w:val="none" w:sz="0" w:space="0" w:color="auto"/>
          </w:divBdr>
        </w:div>
        <w:div w:id="1187984622">
          <w:marLeft w:val="1325"/>
          <w:marRight w:val="0"/>
          <w:marTop w:val="48"/>
          <w:marBottom w:val="0"/>
          <w:divBdr>
            <w:top w:val="none" w:sz="0" w:space="0" w:color="auto"/>
            <w:left w:val="none" w:sz="0" w:space="0" w:color="auto"/>
            <w:bottom w:val="none" w:sz="0" w:space="0" w:color="auto"/>
            <w:right w:val="none" w:sz="0" w:space="0" w:color="auto"/>
          </w:divBdr>
        </w:div>
        <w:div w:id="588468283">
          <w:marLeft w:val="1325"/>
          <w:marRight w:val="0"/>
          <w:marTop w:val="48"/>
          <w:marBottom w:val="0"/>
          <w:divBdr>
            <w:top w:val="none" w:sz="0" w:space="0" w:color="auto"/>
            <w:left w:val="none" w:sz="0" w:space="0" w:color="auto"/>
            <w:bottom w:val="none" w:sz="0" w:space="0" w:color="auto"/>
            <w:right w:val="none" w:sz="0" w:space="0" w:color="auto"/>
          </w:divBdr>
        </w:div>
      </w:divsChild>
    </w:div>
    <w:div w:id="356543342">
      <w:bodyDiv w:val="1"/>
      <w:marLeft w:val="0"/>
      <w:marRight w:val="0"/>
      <w:marTop w:val="0"/>
      <w:marBottom w:val="0"/>
      <w:divBdr>
        <w:top w:val="none" w:sz="0" w:space="0" w:color="auto"/>
        <w:left w:val="none" w:sz="0" w:space="0" w:color="auto"/>
        <w:bottom w:val="none" w:sz="0" w:space="0" w:color="auto"/>
        <w:right w:val="none" w:sz="0" w:space="0" w:color="auto"/>
      </w:divBdr>
    </w:div>
    <w:div w:id="375397579">
      <w:bodyDiv w:val="1"/>
      <w:marLeft w:val="0"/>
      <w:marRight w:val="0"/>
      <w:marTop w:val="0"/>
      <w:marBottom w:val="0"/>
      <w:divBdr>
        <w:top w:val="none" w:sz="0" w:space="0" w:color="auto"/>
        <w:left w:val="none" w:sz="0" w:space="0" w:color="auto"/>
        <w:bottom w:val="none" w:sz="0" w:space="0" w:color="auto"/>
        <w:right w:val="none" w:sz="0" w:space="0" w:color="auto"/>
      </w:divBdr>
      <w:divsChild>
        <w:div w:id="907811392">
          <w:marLeft w:val="0"/>
          <w:marRight w:val="0"/>
          <w:marTop w:val="0"/>
          <w:marBottom w:val="0"/>
          <w:divBdr>
            <w:top w:val="none" w:sz="0" w:space="0" w:color="auto"/>
            <w:left w:val="none" w:sz="0" w:space="0" w:color="auto"/>
            <w:bottom w:val="none" w:sz="0" w:space="0" w:color="auto"/>
            <w:right w:val="none" w:sz="0" w:space="0" w:color="auto"/>
          </w:divBdr>
          <w:divsChild>
            <w:div w:id="1165778758">
              <w:marLeft w:val="3075"/>
              <w:marRight w:val="3000"/>
              <w:marTop w:val="0"/>
              <w:marBottom w:val="0"/>
              <w:divBdr>
                <w:top w:val="none" w:sz="0" w:space="0" w:color="auto"/>
                <w:left w:val="none" w:sz="0" w:space="0" w:color="auto"/>
                <w:bottom w:val="none" w:sz="0" w:space="0" w:color="auto"/>
                <w:right w:val="none" w:sz="0" w:space="0" w:color="auto"/>
              </w:divBdr>
              <w:divsChild>
                <w:div w:id="1855652893">
                  <w:marLeft w:val="0"/>
                  <w:marRight w:val="0"/>
                  <w:marTop w:val="0"/>
                  <w:marBottom w:val="0"/>
                  <w:divBdr>
                    <w:top w:val="none" w:sz="0" w:space="0" w:color="auto"/>
                    <w:left w:val="none" w:sz="0" w:space="0" w:color="auto"/>
                    <w:bottom w:val="none" w:sz="0" w:space="0" w:color="auto"/>
                    <w:right w:val="none" w:sz="0" w:space="0" w:color="auto"/>
                  </w:divBdr>
                  <w:divsChild>
                    <w:div w:id="1960994369">
                      <w:marLeft w:val="0"/>
                      <w:marRight w:val="0"/>
                      <w:marTop w:val="0"/>
                      <w:marBottom w:val="0"/>
                      <w:divBdr>
                        <w:top w:val="none" w:sz="0" w:space="0" w:color="auto"/>
                        <w:left w:val="none" w:sz="0" w:space="0" w:color="auto"/>
                        <w:bottom w:val="none" w:sz="0" w:space="0" w:color="auto"/>
                        <w:right w:val="none" w:sz="0" w:space="0" w:color="auto"/>
                      </w:divBdr>
                      <w:divsChild>
                        <w:div w:id="7205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100950">
      <w:bodyDiv w:val="1"/>
      <w:marLeft w:val="0"/>
      <w:marRight w:val="0"/>
      <w:marTop w:val="0"/>
      <w:marBottom w:val="0"/>
      <w:divBdr>
        <w:top w:val="none" w:sz="0" w:space="0" w:color="auto"/>
        <w:left w:val="none" w:sz="0" w:space="0" w:color="auto"/>
        <w:bottom w:val="none" w:sz="0" w:space="0" w:color="auto"/>
        <w:right w:val="none" w:sz="0" w:space="0" w:color="auto"/>
      </w:divBdr>
      <w:divsChild>
        <w:div w:id="1912232346">
          <w:marLeft w:val="0"/>
          <w:marRight w:val="0"/>
          <w:marTop w:val="0"/>
          <w:marBottom w:val="0"/>
          <w:divBdr>
            <w:top w:val="none" w:sz="0" w:space="0" w:color="auto"/>
            <w:left w:val="none" w:sz="0" w:space="0" w:color="auto"/>
            <w:bottom w:val="none" w:sz="0" w:space="0" w:color="auto"/>
            <w:right w:val="none" w:sz="0" w:space="0" w:color="auto"/>
          </w:divBdr>
          <w:divsChild>
            <w:div w:id="1049576432">
              <w:marLeft w:val="0"/>
              <w:marRight w:val="0"/>
              <w:marTop w:val="0"/>
              <w:marBottom w:val="0"/>
              <w:divBdr>
                <w:top w:val="none" w:sz="0" w:space="0" w:color="auto"/>
                <w:left w:val="none" w:sz="0" w:space="0" w:color="auto"/>
                <w:bottom w:val="none" w:sz="0" w:space="0" w:color="auto"/>
                <w:right w:val="none" w:sz="0" w:space="0" w:color="auto"/>
              </w:divBdr>
              <w:divsChild>
                <w:div w:id="1170828360">
                  <w:marLeft w:val="0"/>
                  <w:marRight w:val="0"/>
                  <w:marTop w:val="0"/>
                  <w:marBottom w:val="0"/>
                  <w:divBdr>
                    <w:top w:val="none" w:sz="0" w:space="0" w:color="auto"/>
                    <w:left w:val="none" w:sz="0" w:space="0" w:color="auto"/>
                    <w:bottom w:val="none" w:sz="0" w:space="0" w:color="auto"/>
                    <w:right w:val="none" w:sz="0" w:space="0" w:color="auto"/>
                  </w:divBdr>
                  <w:divsChild>
                    <w:div w:id="194319283">
                      <w:marLeft w:val="0"/>
                      <w:marRight w:val="0"/>
                      <w:marTop w:val="0"/>
                      <w:marBottom w:val="0"/>
                      <w:divBdr>
                        <w:top w:val="none" w:sz="0" w:space="0" w:color="auto"/>
                        <w:left w:val="none" w:sz="0" w:space="0" w:color="auto"/>
                        <w:bottom w:val="none" w:sz="0" w:space="0" w:color="auto"/>
                        <w:right w:val="none" w:sz="0" w:space="0" w:color="auto"/>
                      </w:divBdr>
                      <w:divsChild>
                        <w:div w:id="375548972">
                          <w:marLeft w:val="0"/>
                          <w:marRight w:val="0"/>
                          <w:marTop w:val="0"/>
                          <w:marBottom w:val="0"/>
                          <w:divBdr>
                            <w:top w:val="none" w:sz="0" w:space="0" w:color="auto"/>
                            <w:left w:val="none" w:sz="0" w:space="0" w:color="auto"/>
                            <w:bottom w:val="none" w:sz="0" w:space="0" w:color="auto"/>
                            <w:right w:val="none" w:sz="0" w:space="0" w:color="auto"/>
                          </w:divBdr>
                          <w:divsChild>
                            <w:div w:id="6240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077037">
      <w:bodyDiv w:val="1"/>
      <w:marLeft w:val="0"/>
      <w:marRight w:val="0"/>
      <w:marTop w:val="0"/>
      <w:marBottom w:val="0"/>
      <w:divBdr>
        <w:top w:val="none" w:sz="0" w:space="0" w:color="auto"/>
        <w:left w:val="none" w:sz="0" w:space="0" w:color="auto"/>
        <w:bottom w:val="none" w:sz="0" w:space="0" w:color="auto"/>
        <w:right w:val="none" w:sz="0" w:space="0" w:color="auto"/>
      </w:divBdr>
      <w:divsChild>
        <w:div w:id="1671789931">
          <w:marLeft w:val="0"/>
          <w:marRight w:val="0"/>
          <w:marTop w:val="288"/>
          <w:marBottom w:val="0"/>
          <w:divBdr>
            <w:top w:val="none" w:sz="0" w:space="0" w:color="auto"/>
            <w:left w:val="none" w:sz="0" w:space="0" w:color="auto"/>
            <w:bottom w:val="none" w:sz="0" w:space="0" w:color="auto"/>
            <w:right w:val="none" w:sz="0" w:space="0" w:color="auto"/>
          </w:divBdr>
        </w:div>
        <w:div w:id="2092967038">
          <w:marLeft w:val="0"/>
          <w:marRight w:val="0"/>
          <w:marTop w:val="115"/>
          <w:marBottom w:val="0"/>
          <w:divBdr>
            <w:top w:val="none" w:sz="0" w:space="0" w:color="auto"/>
            <w:left w:val="none" w:sz="0" w:space="0" w:color="auto"/>
            <w:bottom w:val="none" w:sz="0" w:space="0" w:color="auto"/>
            <w:right w:val="none" w:sz="0" w:space="0" w:color="auto"/>
          </w:divBdr>
        </w:div>
        <w:div w:id="1746801079">
          <w:marLeft w:val="0"/>
          <w:marRight w:val="0"/>
          <w:marTop w:val="115"/>
          <w:marBottom w:val="0"/>
          <w:divBdr>
            <w:top w:val="none" w:sz="0" w:space="0" w:color="auto"/>
            <w:left w:val="none" w:sz="0" w:space="0" w:color="auto"/>
            <w:bottom w:val="none" w:sz="0" w:space="0" w:color="auto"/>
            <w:right w:val="none" w:sz="0" w:space="0" w:color="auto"/>
          </w:divBdr>
        </w:div>
        <w:div w:id="129901104">
          <w:marLeft w:val="0"/>
          <w:marRight w:val="0"/>
          <w:marTop w:val="115"/>
          <w:marBottom w:val="0"/>
          <w:divBdr>
            <w:top w:val="none" w:sz="0" w:space="0" w:color="auto"/>
            <w:left w:val="none" w:sz="0" w:space="0" w:color="auto"/>
            <w:bottom w:val="none" w:sz="0" w:space="0" w:color="auto"/>
            <w:right w:val="none" w:sz="0" w:space="0" w:color="auto"/>
          </w:divBdr>
        </w:div>
      </w:divsChild>
    </w:div>
    <w:div w:id="549876695">
      <w:bodyDiv w:val="1"/>
      <w:marLeft w:val="0"/>
      <w:marRight w:val="0"/>
      <w:marTop w:val="0"/>
      <w:marBottom w:val="0"/>
      <w:divBdr>
        <w:top w:val="none" w:sz="0" w:space="0" w:color="auto"/>
        <w:left w:val="none" w:sz="0" w:space="0" w:color="auto"/>
        <w:bottom w:val="none" w:sz="0" w:space="0" w:color="auto"/>
        <w:right w:val="none" w:sz="0" w:space="0" w:color="auto"/>
      </w:divBdr>
      <w:divsChild>
        <w:div w:id="1488790745">
          <w:marLeft w:val="0"/>
          <w:marRight w:val="0"/>
          <w:marTop w:val="0"/>
          <w:marBottom w:val="0"/>
          <w:divBdr>
            <w:top w:val="none" w:sz="0" w:space="0" w:color="auto"/>
            <w:left w:val="none" w:sz="0" w:space="0" w:color="auto"/>
            <w:bottom w:val="none" w:sz="0" w:space="0" w:color="auto"/>
            <w:right w:val="none" w:sz="0" w:space="0" w:color="auto"/>
          </w:divBdr>
          <w:divsChild>
            <w:div w:id="1843735010">
              <w:marLeft w:val="3075"/>
              <w:marRight w:val="3000"/>
              <w:marTop w:val="0"/>
              <w:marBottom w:val="0"/>
              <w:divBdr>
                <w:top w:val="none" w:sz="0" w:space="0" w:color="auto"/>
                <w:left w:val="none" w:sz="0" w:space="0" w:color="auto"/>
                <w:bottom w:val="none" w:sz="0" w:space="0" w:color="auto"/>
                <w:right w:val="none" w:sz="0" w:space="0" w:color="auto"/>
              </w:divBdr>
              <w:divsChild>
                <w:div w:id="355934520">
                  <w:marLeft w:val="0"/>
                  <w:marRight w:val="0"/>
                  <w:marTop w:val="0"/>
                  <w:marBottom w:val="0"/>
                  <w:divBdr>
                    <w:top w:val="none" w:sz="0" w:space="0" w:color="auto"/>
                    <w:left w:val="none" w:sz="0" w:space="0" w:color="auto"/>
                    <w:bottom w:val="none" w:sz="0" w:space="0" w:color="auto"/>
                    <w:right w:val="none" w:sz="0" w:space="0" w:color="auto"/>
                  </w:divBdr>
                  <w:divsChild>
                    <w:div w:id="945577838">
                      <w:marLeft w:val="0"/>
                      <w:marRight w:val="0"/>
                      <w:marTop w:val="0"/>
                      <w:marBottom w:val="0"/>
                      <w:divBdr>
                        <w:top w:val="none" w:sz="0" w:space="0" w:color="auto"/>
                        <w:left w:val="none" w:sz="0" w:space="0" w:color="auto"/>
                        <w:bottom w:val="none" w:sz="0" w:space="0" w:color="auto"/>
                        <w:right w:val="none" w:sz="0" w:space="0" w:color="auto"/>
                      </w:divBdr>
                      <w:divsChild>
                        <w:div w:id="130288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790040">
      <w:bodyDiv w:val="1"/>
      <w:marLeft w:val="0"/>
      <w:marRight w:val="0"/>
      <w:marTop w:val="0"/>
      <w:marBottom w:val="0"/>
      <w:divBdr>
        <w:top w:val="none" w:sz="0" w:space="0" w:color="auto"/>
        <w:left w:val="none" w:sz="0" w:space="0" w:color="auto"/>
        <w:bottom w:val="none" w:sz="0" w:space="0" w:color="auto"/>
        <w:right w:val="none" w:sz="0" w:space="0" w:color="auto"/>
      </w:divBdr>
      <w:divsChild>
        <w:div w:id="121313276">
          <w:marLeft w:val="0"/>
          <w:marRight w:val="0"/>
          <w:marTop w:val="0"/>
          <w:marBottom w:val="0"/>
          <w:divBdr>
            <w:top w:val="none" w:sz="0" w:space="0" w:color="auto"/>
            <w:left w:val="none" w:sz="0" w:space="0" w:color="auto"/>
            <w:bottom w:val="none" w:sz="0" w:space="0" w:color="auto"/>
            <w:right w:val="none" w:sz="0" w:space="0" w:color="auto"/>
          </w:divBdr>
          <w:divsChild>
            <w:div w:id="1342388905">
              <w:marLeft w:val="0"/>
              <w:marRight w:val="0"/>
              <w:marTop w:val="0"/>
              <w:marBottom w:val="0"/>
              <w:divBdr>
                <w:top w:val="none" w:sz="0" w:space="0" w:color="auto"/>
                <w:left w:val="none" w:sz="0" w:space="0" w:color="auto"/>
                <w:bottom w:val="none" w:sz="0" w:space="0" w:color="auto"/>
                <w:right w:val="none" w:sz="0" w:space="0" w:color="auto"/>
              </w:divBdr>
              <w:divsChild>
                <w:div w:id="1422604421">
                  <w:marLeft w:val="0"/>
                  <w:marRight w:val="0"/>
                  <w:marTop w:val="0"/>
                  <w:marBottom w:val="0"/>
                  <w:divBdr>
                    <w:top w:val="none" w:sz="0" w:space="0" w:color="auto"/>
                    <w:left w:val="none" w:sz="0" w:space="0" w:color="auto"/>
                    <w:bottom w:val="none" w:sz="0" w:space="0" w:color="auto"/>
                    <w:right w:val="none" w:sz="0" w:space="0" w:color="auto"/>
                  </w:divBdr>
                  <w:divsChild>
                    <w:div w:id="20114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142838">
      <w:bodyDiv w:val="1"/>
      <w:marLeft w:val="0"/>
      <w:marRight w:val="0"/>
      <w:marTop w:val="0"/>
      <w:marBottom w:val="0"/>
      <w:divBdr>
        <w:top w:val="none" w:sz="0" w:space="0" w:color="auto"/>
        <w:left w:val="none" w:sz="0" w:space="0" w:color="auto"/>
        <w:bottom w:val="none" w:sz="0" w:space="0" w:color="auto"/>
        <w:right w:val="none" w:sz="0" w:space="0" w:color="auto"/>
      </w:divBdr>
      <w:divsChild>
        <w:div w:id="174733437">
          <w:marLeft w:val="0"/>
          <w:marRight w:val="0"/>
          <w:marTop w:val="0"/>
          <w:marBottom w:val="0"/>
          <w:divBdr>
            <w:top w:val="none" w:sz="0" w:space="0" w:color="auto"/>
            <w:left w:val="none" w:sz="0" w:space="0" w:color="auto"/>
            <w:bottom w:val="none" w:sz="0" w:space="0" w:color="auto"/>
            <w:right w:val="none" w:sz="0" w:space="0" w:color="auto"/>
          </w:divBdr>
          <w:divsChild>
            <w:div w:id="1398744554">
              <w:marLeft w:val="0"/>
              <w:marRight w:val="0"/>
              <w:marTop w:val="0"/>
              <w:marBottom w:val="0"/>
              <w:divBdr>
                <w:top w:val="none" w:sz="0" w:space="0" w:color="auto"/>
                <w:left w:val="none" w:sz="0" w:space="0" w:color="auto"/>
                <w:bottom w:val="none" w:sz="0" w:space="0" w:color="auto"/>
                <w:right w:val="none" w:sz="0" w:space="0" w:color="auto"/>
              </w:divBdr>
              <w:divsChild>
                <w:div w:id="612320446">
                  <w:marLeft w:val="0"/>
                  <w:marRight w:val="0"/>
                  <w:marTop w:val="0"/>
                  <w:marBottom w:val="0"/>
                  <w:divBdr>
                    <w:top w:val="none" w:sz="0" w:space="0" w:color="auto"/>
                    <w:left w:val="none" w:sz="0" w:space="0" w:color="auto"/>
                    <w:bottom w:val="none" w:sz="0" w:space="0" w:color="auto"/>
                    <w:right w:val="none" w:sz="0" w:space="0" w:color="auto"/>
                  </w:divBdr>
                  <w:divsChild>
                    <w:div w:id="2136020674">
                      <w:marLeft w:val="0"/>
                      <w:marRight w:val="0"/>
                      <w:marTop w:val="0"/>
                      <w:marBottom w:val="0"/>
                      <w:divBdr>
                        <w:top w:val="none" w:sz="0" w:space="0" w:color="auto"/>
                        <w:left w:val="none" w:sz="0" w:space="0" w:color="auto"/>
                        <w:bottom w:val="none" w:sz="0" w:space="0" w:color="auto"/>
                        <w:right w:val="none" w:sz="0" w:space="0" w:color="auto"/>
                      </w:divBdr>
                      <w:divsChild>
                        <w:div w:id="666595072">
                          <w:marLeft w:val="0"/>
                          <w:marRight w:val="0"/>
                          <w:marTop w:val="0"/>
                          <w:marBottom w:val="0"/>
                          <w:divBdr>
                            <w:top w:val="none" w:sz="0" w:space="0" w:color="auto"/>
                            <w:left w:val="none" w:sz="0" w:space="0" w:color="auto"/>
                            <w:bottom w:val="none" w:sz="0" w:space="0" w:color="auto"/>
                            <w:right w:val="none" w:sz="0" w:space="0" w:color="auto"/>
                          </w:divBdr>
                          <w:divsChild>
                            <w:div w:id="1367750402">
                              <w:marLeft w:val="0"/>
                              <w:marRight w:val="0"/>
                              <w:marTop w:val="0"/>
                              <w:marBottom w:val="0"/>
                              <w:divBdr>
                                <w:top w:val="none" w:sz="0" w:space="0" w:color="auto"/>
                                <w:left w:val="none" w:sz="0" w:space="0" w:color="auto"/>
                                <w:bottom w:val="none" w:sz="0" w:space="0" w:color="auto"/>
                                <w:right w:val="none" w:sz="0" w:space="0" w:color="auto"/>
                              </w:divBdr>
                            </w:div>
                            <w:div w:id="7260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544824">
      <w:bodyDiv w:val="1"/>
      <w:marLeft w:val="0"/>
      <w:marRight w:val="0"/>
      <w:marTop w:val="0"/>
      <w:marBottom w:val="0"/>
      <w:divBdr>
        <w:top w:val="none" w:sz="0" w:space="0" w:color="auto"/>
        <w:left w:val="none" w:sz="0" w:space="0" w:color="auto"/>
        <w:bottom w:val="none" w:sz="0" w:space="0" w:color="auto"/>
        <w:right w:val="none" w:sz="0" w:space="0" w:color="auto"/>
      </w:divBdr>
    </w:div>
    <w:div w:id="637300227">
      <w:bodyDiv w:val="1"/>
      <w:marLeft w:val="0"/>
      <w:marRight w:val="0"/>
      <w:marTop w:val="0"/>
      <w:marBottom w:val="0"/>
      <w:divBdr>
        <w:top w:val="none" w:sz="0" w:space="0" w:color="auto"/>
        <w:left w:val="none" w:sz="0" w:space="0" w:color="auto"/>
        <w:bottom w:val="none" w:sz="0" w:space="0" w:color="auto"/>
        <w:right w:val="none" w:sz="0" w:space="0" w:color="auto"/>
      </w:divBdr>
    </w:div>
    <w:div w:id="689531986">
      <w:bodyDiv w:val="1"/>
      <w:marLeft w:val="0"/>
      <w:marRight w:val="0"/>
      <w:marTop w:val="0"/>
      <w:marBottom w:val="0"/>
      <w:divBdr>
        <w:top w:val="none" w:sz="0" w:space="0" w:color="auto"/>
        <w:left w:val="none" w:sz="0" w:space="0" w:color="auto"/>
        <w:bottom w:val="none" w:sz="0" w:space="0" w:color="auto"/>
        <w:right w:val="none" w:sz="0" w:space="0" w:color="auto"/>
      </w:divBdr>
    </w:div>
    <w:div w:id="705715548">
      <w:bodyDiv w:val="1"/>
      <w:marLeft w:val="0"/>
      <w:marRight w:val="0"/>
      <w:marTop w:val="0"/>
      <w:marBottom w:val="0"/>
      <w:divBdr>
        <w:top w:val="none" w:sz="0" w:space="0" w:color="auto"/>
        <w:left w:val="none" w:sz="0" w:space="0" w:color="auto"/>
        <w:bottom w:val="none" w:sz="0" w:space="0" w:color="auto"/>
        <w:right w:val="none" w:sz="0" w:space="0" w:color="auto"/>
      </w:divBdr>
      <w:divsChild>
        <w:div w:id="1545405916">
          <w:marLeft w:val="0"/>
          <w:marRight w:val="0"/>
          <w:marTop w:val="90"/>
          <w:marBottom w:val="240"/>
          <w:divBdr>
            <w:top w:val="none" w:sz="0" w:space="0" w:color="auto"/>
            <w:left w:val="none" w:sz="0" w:space="0" w:color="auto"/>
            <w:bottom w:val="none" w:sz="0" w:space="0" w:color="auto"/>
            <w:right w:val="none" w:sz="0" w:space="0" w:color="auto"/>
          </w:divBdr>
        </w:div>
        <w:div w:id="814939">
          <w:marLeft w:val="0"/>
          <w:marRight w:val="0"/>
          <w:marTop w:val="255"/>
          <w:marBottom w:val="0"/>
          <w:divBdr>
            <w:top w:val="none" w:sz="0" w:space="0" w:color="auto"/>
            <w:left w:val="none" w:sz="0" w:space="0" w:color="auto"/>
            <w:bottom w:val="none" w:sz="0" w:space="0" w:color="auto"/>
            <w:right w:val="none" w:sz="0" w:space="0" w:color="auto"/>
          </w:divBdr>
          <w:divsChild>
            <w:div w:id="1968202028">
              <w:marLeft w:val="0"/>
              <w:marRight w:val="0"/>
              <w:marTop w:val="0"/>
              <w:marBottom w:val="0"/>
              <w:divBdr>
                <w:top w:val="none" w:sz="0" w:space="0" w:color="auto"/>
                <w:left w:val="none" w:sz="0" w:space="0" w:color="auto"/>
                <w:bottom w:val="none" w:sz="0" w:space="0" w:color="auto"/>
                <w:right w:val="none" w:sz="0" w:space="0" w:color="auto"/>
              </w:divBdr>
              <w:divsChild>
                <w:div w:id="869951798">
                  <w:marLeft w:val="0"/>
                  <w:marRight w:val="0"/>
                  <w:marTop w:val="0"/>
                  <w:marBottom w:val="0"/>
                  <w:divBdr>
                    <w:top w:val="none" w:sz="0" w:space="0" w:color="auto"/>
                    <w:left w:val="none" w:sz="0" w:space="0" w:color="auto"/>
                    <w:bottom w:val="none" w:sz="0" w:space="0" w:color="auto"/>
                    <w:right w:val="none" w:sz="0" w:space="0" w:color="auto"/>
                  </w:divBdr>
                  <w:divsChild>
                    <w:div w:id="1216235080">
                      <w:marLeft w:val="0"/>
                      <w:marRight w:val="0"/>
                      <w:marTop w:val="0"/>
                      <w:marBottom w:val="0"/>
                      <w:divBdr>
                        <w:top w:val="none" w:sz="0" w:space="0" w:color="auto"/>
                        <w:left w:val="none" w:sz="0" w:space="0" w:color="auto"/>
                        <w:bottom w:val="none" w:sz="0" w:space="0" w:color="auto"/>
                        <w:right w:val="none" w:sz="0" w:space="0" w:color="auto"/>
                      </w:divBdr>
                    </w:div>
                    <w:div w:id="1302423525">
                      <w:marLeft w:val="0"/>
                      <w:marRight w:val="0"/>
                      <w:marTop w:val="0"/>
                      <w:marBottom w:val="0"/>
                      <w:divBdr>
                        <w:top w:val="none" w:sz="0" w:space="0" w:color="auto"/>
                        <w:left w:val="none" w:sz="0" w:space="0" w:color="auto"/>
                        <w:bottom w:val="none" w:sz="0" w:space="0" w:color="auto"/>
                        <w:right w:val="none" w:sz="0" w:space="0" w:color="auto"/>
                      </w:divBdr>
                    </w:div>
                    <w:div w:id="1961522720">
                      <w:marLeft w:val="0"/>
                      <w:marRight w:val="0"/>
                      <w:marTop w:val="0"/>
                      <w:marBottom w:val="0"/>
                      <w:divBdr>
                        <w:top w:val="none" w:sz="0" w:space="0" w:color="auto"/>
                        <w:left w:val="none" w:sz="0" w:space="0" w:color="auto"/>
                        <w:bottom w:val="none" w:sz="0" w:space="0" w:color="auto"/>
                        <w:right w:val="none" w:sz="0" w:space="0" w:color="auto"/>
                      </w:divBdr>
                    </w:div>
                    <w:div w:id="1050836558">
                      <w:marLeft w:val="0"/>
                      <w:marRight w:val="0"/>
                      <w:marTop w:val="0"/>
                      <w:marBottom w:val="0"/>
                      <w:divBdr>
                        <w:top w:val="none" w:sz="0" w:space="0" w:color="auto"/>
                        <w:left w:val="none" w:sz="0" w:space="0" w:color="auto"/>
                        <w:bottom w:val="single" w:sz="6" w:space="0" w:color="CCCCCC"/>
                        <w:right w:val="single" w:sz="6" w:space="0" w:color="999999"/>
                      </w:divBdr>
                      <w:divsChild>
                        <w:div w:id="162820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177243">
      <w:bodyDiv w:val="1"/>
      <w:marLeft w:val="0"/>
      <w:marRight w:val="0"/>
      <w:marTop w:val="0"/>
      <w:marBottom w:val="0"/>
      <w:divBdr>
        <w:top w:val="none" w:sz="0" w:space="0" w:color="auto"/>
        <w:left w:val="none" w:sz="0" w:space="0" w:color="auto"/>
        <w:bottom w:val="none" w:sz="0" w:space="0" w:color="auto"/>
        <w:right w:val="none" w:sz="0" w:space="0" w:color="auto"/>
      </w:divBdr>
      <w:divsChild>
        <w:div w:id="847406265">
          <w:marLeft w:val="0"/>
          <w:marRight w:val="0"/>
          <w:marTop w:val="0"/>
          <w:marBottom w:val="0"/>
          <w:divBdr>
            <w:top w:val="none" w:sz="0" w:space="0" w:color="auto"/>
            <w:left w:val="none" w:sz="0" w:space="0" w:color="auto"/>
            <w:bottom w:val="none" w:sz="0" w:space="0" w:color="auto"/>
            <w:right w:val="none" w:sz="0" w:space="0" w:color="auto"/>
          </w:divBdr>
          <w:divsChild>
            <w:div w:id="112673408">
              <w:marLeft w:val="0"/>
              <w:marRight w:val="0"/>
              <w:marTop w:val="0"/>
              <w:marBottom w:val="0"/>
              <w:divBdr>
                <w:top w:val="none" w:sz="0" w:space="0" w:color="auto"/>
                <w:left w:val="none" w:sz="0" w:space="0" w:color="auto"/>
                <w:bottom w:val="none" w:sz="0" w:space="0" w:color="auto"/>
                <w:right w:val="none" w:sz="0" w:space="0" w:color="auto"/>
              </w:divBdr>
              <w:divsChild>
                <w:div w:id="1236550724">
                  <w:marLeft w:val="0"/>
                  <w:marRight w:val="0"/>
                  <w:marTop w:val="0"/>
                  <w:marBottom w:val="0"/>
                  <w:divBdr>
                    <w:top w:val="none" w:sz="0" w:space="0" w:color="auto"/>
                    <w:left w:val="none" w:sz="0" w:space="0" w:color="auto"/>
                    <w:bottom w:val="none" w:sz="0" w:space="0" w:color="auto"/>
                    <w:right w:val="none" w:sz="0" w:space="0" w:color="auto"/>
                  </w:divBdr>
                  <w:divsChild>
                    <w:div w:id="1557737190">
                      <w:marLeft w:val="0"/>
                      <w:marRight w:val="0"/>
                      <w:marTop w:val="0"/>
                      <w:marBottom w:val="0"/>
                      <w:divBdr>
                        <w:top w:val="none" w:sz="0" w:space="0" w:color="auto"/>
                        <w:left w:val="none" w:sz="0" w:space="0" w:color="auto"/>
                        <w:bottom w:val="none" w:sz="0" w:space="0" w:color="auto"/>
                        <w:right w:val="none" w:sz="0" w:space="0" w:color="auto"/>
                      </w:divBdr>
                      <w:divsChild>
                        <w:div w:id="1048140158">
                          <w:marLeft w:val="0"/>
                          <w:marRight w:val="0"/>
                          <w:marTop w:val="0"/>
                          <w:marBottom w:val="0"/>
                          <w:divBdr>
                            <w:top w:val="none" w:sz="0" w:space="0" w:color="auto"/>
                            <w:left w:val="none" w:sz="0" w:space="0" w:color="auto"/>
                            <w:bottom w:val="none" w:sz="0" w:space="0" w:color="auto"/>
                            <w:right w:val="none" w:sz="0" w:space="0" w:color="auto"/>
                          </w:divBdr>
                          <w:divsChild>
                            <w:div w:id="18883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387868">
      <w:bodyDiv w:val="1"/>
      <w:marLeft w:val="0"/>
      <w:marRight w:val="0"/>
      <w:marTop w:val="0"/>
      <w:marBottom w:val="0"/>
      <w:divBdr>
        <w:top w:val="none" w:sz="0" w:space="0" w:color="auto"/>
        <w:left w:val="none" w:sz="0" w:space="0" w:color="auto"/>
        <w:bottom w:val="none" w:sz="0" w:space="0" w:color="auto"/>
        <w:right w:val="none" w:sz="0" w:space="0" w:color="auto"/>
      </w:divBdr>
      <w:divsChild>
        <w:div w:id="1927035266">
          <w:marLeft w:val="0"/>
          <w:marRight w:val="0"/>
          <w:marTop w:val="0"/>
          <w:marBottom w:val="0"/>
          <w:divBdr>
            <w:top w:val="none" w:sz="0" w:space="0" w:color="auto"/>
            <w:left w:val="none" w:sz="0" w:space="0" w:color="auto"/>
            <w:bottom w:val="none" w:sz="0" w:space="0" w:color="auto"/>
            <w:right w:val="none" w:sz="0" w:space="0" w:color="auto"/>
          </w:divBdr>
          <w:divsChild>
            <w:div w:id="4482515">
              <w:marLeft w:val="3075"/>
              <w:marRight w:val="300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sChild>
                    <w:div w:id="66809072">
                      <w:marLeft w:val="0"/>
                      <w:marRight w:val="0"/>
                      <w:marTop w:val="0"/>
                      <w:marBottom w:val="0"/>
                      <w:divBdr>
                        <w:top w:val="none" w:sz="0" w:space="0" w:color="auto"/>
                        <w:left w:val="none" w:sz="0" w:space="0" w:color="auto"/>
                        <w:bottom w:val="none" w:sz="0" w:space="0" w:color="auto"/>
                        <w:right w:val="none" w:sz="0" w:space="0" w:color="auto"/>
                      </w:divBdr>
                      <w:divsChild>
                        <w:div w:id="96530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676273">
      <w:bodyDiv w:val="1"/>
      <w:marLeft w:val="0"/>
      <w:marRight w:val="0"/>
      <w:marTop w:val="0"/>
      <w:marBottom w:val="0"/>
      <w:divBdr>
        <w:top w:val="none" w:sz="0" w:space="0" w:color="auto"/>
        <w:left w:val="none" w:sz="0" w:space="0" w:color="auto"/>
        <w:bottom w:val="none" w:sz="0" w:space="0" w:color="auto"/>
        <w:right w:val="none" w:sz="0" w:space="0" w:color="auto"/>
      </w:divBdr>
      <w:divsChild>
        <w:div w:id="1570724195">
          <w:marLeft w:val="720"/>
          <w:marRight w:val="0"/>
          <w:marTop w:val="58"/>
          <w:marBottom w:val="0"/>
          <w:divBdr>
            <w:top w:val="none" w:sz="0" w:space="0" w:color="auto"/>
            <w:left w:val="none" w:sz="0" w:space="0" w:color="auto"/>
            <w:bottom w:val="none" w:sz="0" w:space="0" w:color="auto"/>
            <w:right w:val="none" w:sz="0" w:space="0" w:color="auto"/>
          </w:divBdr>
        </w:div>
        <w:div w:id="1494028511">
          <w:marLeft w:val="720"/>
          <w:marRight w:val="0"/>
          <w:marTop w:val="58"/>
          <w:marBottom w:val="0"/>
          <w:divBdr>
            <w:top w:val="none" w:sz="0" w:space="0" w:color="auto"/>
            <w:left w:val="none" w:sz="0" w:space="0" w:color="auto"/>
            <w:bottom w:val="none" w:sz="0" w:space="0" w:color="auto"/>
            <w:right w:val="none" w:sz="0" w:space="0" w:color="auto"/>
          </w:divBdr>
        </w:div>
        <w:div w:id="970087672">
          <w:marLeft w:val="720"/>
          <w:marRight w:val="0"/>
          <w:marTop w:val="58"/>
          <w:marBottom w:val="0"/>
          <w:divBdr>
            <w:top w:val="none" w:sz="0" w:space="0" w:color="auto"/>
            <w:left w:val="none" w:sz="0" w:space="0" w:color="auto"/>
            <w:bottom w:val="none" w:sz="0" w:space="0" w:color="auto"/>
            <w:right w:val="none" w:sz="0" w:space="0" w:color="auto"/>
          </w:divBdr>
        </w:div>
        <w:div w:id="747846086">
          <w:marLeft w:val="720"/>
          <w:marRight w:val="0"/>
          <w:marTop w:val="58"/>
          <w:marBottom w:val="0"/>
          <w:divBdr>
            <w:top w:val="none" w:sz="0" w:space="0" w:color="auto"/>
            <w:left w:val="none" w:sz="0" w:space="0" w:color="auto"/>
            <w:bottom w:val="none" w:sz="0" w:space="0" w:color="auto"/>
            <w:right w:val="none" w:sz="0" w:space="0" w:color="auto"/>
          </w:divBdr>
        </w:div>
        <w:div w:id="1950156956">
          <w:marLeft w:val="1325"/>
          <w:marRight w:val="0"/>
          <w:marTop w:val="48"/>
          <w:marBottom w:val="0"/>
          <w:divBdr>
            <w:top w:val="none" w:sz="0" w:space="0" w:color="auto"/>
            <w:left w:val="none" w:sz="0" w:space="0" w:color="auto"/>
            <w:bottom w:val="none" w:sz="0" w:space="0" w:color="auto"/>
            <w:right w:val="none" w:sz="0" w:space="0" w:color="auto"/>
          </w:divBdr>
        </w:div>
        <w:div w:id="1417553651">
          <w:marLeft w:val="1325"/>
          <w:marRight w:val="0"/>
          <w:marTop w:val="48"/>
          <w:marBottom w:val="0"/>
          <w:divBdr>
            <w:top w:val="none" w:sz="0" w:space="0" w:color="auto"/>
            <w:left w:val="none" w:sz="0" w:space="0" w:color="auto"/>
            <w:bottom w:val="none" w:sz="0" w:space="0" w:color="auto"/>
            <w:right w:val="none" w:sz="0" w:space="0" w:color="auto"/>
          </w:divBdr>
        </w:div>
        <w:div w:id="1432312908">
          <w:marLeft w:val="1325"/>
          <w:marRight w:val="0"/>
          <w:marTop w:val="48"/>
          <w:marBottom w:val="0"/>
          <w:divBdr>
            <w:top w:val="none" w:sz="0" w:space="0" w:color="auto"/>
            <w:left w:val="none" w:sz="0" w:space="0" w:color="auto"/>
            <w:bottom w:val="none" w:sz="0" w:space="0" w:color="auto"/>
            <w:right w:val="none" w:sz="0" w:space="0" w:color="auto"/>
          </w:divBdr>
        </w:div>
        <w:div w:id="2124586">
          <w:marLeft w:val="1325"/>
          <w:marRight w:val="0"/>
          <w:marTop w:val="48"/>
          <w:marBottom w:val="0"/>
          <w:divBdr>
            <w:top w:val="none" w:sz="0" w:space="0" w:color="auto"/>
            <w:left w:val="none" w:sz="0" w:space="0" w:color="auto"/>
            <w:bottom w:val="none" w:sz="0" w:space="0" w:color="auto"/>
            <w:right w:val="none" w:sz="0" w:space="0" w:color="auto"/>
          </w:divBdr>
        </w:div>
      </w:divsChild>
    </w:div>
    <w:div w:id="1233126599">
      <w:bodyDiv w:val="1"/>
      <w:marLeft w:val="0"/>
      <w:marRight w:val="0"/>
      <w:marTop w:val="0"/>
      <w:marBottom w:val="0"/>
      <w:divBdr>
        <w:top w:val="none" w:sz="0" w:space="0" w:color="auto"/>
        <w:left w:val="none" w:sz="0" w:space="0" w:color="auto"/>
        <w:bottom w:val="none" w:sz="0" w:space="0" w:color="auto"/>
        <w:right w:val="none" w:sz="0" w:space="0" w:color="auto"/>
      </w:divBdr>
    </w:div>
    <w:div w:id="1287351186">
      <w:bodyDiv w:val="1"/>
      <w:marLeft w:val="0"/>
      <w:marRight w:val="0"/>
      <w:marTop w:val="0"/>
      <w:marBottom w:val="0"/>
      <w:divBdr>
        <w:top w:val="none" w:sz="0" w:space="0" w:color="auto"/>
        <w:left w:val="none" w:sz="0" w:space="0" w:color="auto"/>
        <w:bottom w:val="none" w:sz="0" w:space="0" w:color="auto"/>
        <w:right w:val="none" w:sz="0" w:space="0" w:color="auto"/>
      </w:divBdr>
      <w:divsChild>
        <w:div w:id="245500891">
          <w:marLeft w:val="1440"/>
          <w:marRight w:val="0"/>
          <w:marTop w:val="115"/>
          <w:marBottom w:val="0"/>
          <w:divBdr>
            <w:top w:val="none" w:sz="0" w:space="0" w:color="auto"/>
            <w:left w:val="none" w:sz="0" w:space="0" w:color="auto"/>
            <w:bottom w:val="none" w:sz="0" w:space="0" w:color="auto"/>
            <w:right w:val="none" w:sz="0" w:space="0" w:color="auto"/>
          </w:divBdr>
        </w:div>
        <w:div w:id="2001154788">
          <w:marLeft w:val="1440"/>
          <w:marRight w:val="0"/>
          <w:marTop w:val="115"/>
          <w:marBottom w:val="0"/>
          <w:divBdr>
            <w:top w:val="none" w:sz="0" w:space="0" w:color="auto"/>
            <w:left w:val="none" w:sz="0" w:space="0" w:color="auto"/>
            <w:bottom w:val="none" w:sz="0" w:space="0" w:color="auto"/>
            <w:right w:val="none" w:sz="0" w:space="0" w:color="auto"/>
          </w:divBdr>
        </w:div>
        <w:div w:id="1413428043">
          <w:marLeft w:val="1440"/>
          <w:marRight w:val="0"/>
          <w:marTop w:val="115"/>
          <w:marBottom w:val="0"/>
          <w:divBdr>
            <w:top w:val="none" w:sz="0" w:space="0" w:color="auto"/>
            <w:left w:val="none" w:sz="0" w:space="0" w:color="auto"/>
            <w:bottom w:val="none" w:sz="0" w:space="0" w:color="auto"/>
            <w:right w:val="none" w:sz="0" w:space="0" w:color="auto"/>
          </w:divBdr>
        </w:div>
      </w:divsChild>
    </w:div>
    <w:div w:id="1313676506">
      <w:bodyDiv w:val="1"/>
      <w:marLeft w:val="0"/>
      <w:marRight w:val="0"/>
      <w:marTop w:val="0"/>
      <w:marBottom w:val="0"/>
      <w:divBdr>
        <w:top w:val="none" w:sz="0" w:space="0" w:color="auto"/>
        <w:left w:val="none" w:sz="0" w:space="0" w:color="auto"/>
        <w:bottom w:val="none" w:sz="0" w:space="0" w:color="auto"/>
        <w:right w:val="none" w:sz="0" w:space="0" w:color="auto"/>
      </w:divBdr>
    </w:div>
    <w:div w:id="1370228750">
      <w:bodyDiv w:val="1"/>
      <w:marLeft w:val="0"/>
      <w:marRight w:val="0"/>
      <w:marTop w:val="0"/>
      <w:marBottom w:val="0"/>
      <w:divBdr>
        <w:top w:val="none" w:sz="0" w:space="0" w:color="auto"/>
        <w:left w:val="none" w:sz="0" w:space="0" w:color="auto"/>
        <w:bottom w:val="none" w:sz="0" w:space="0" w:color="auto"/>
        <w:right w:val="none" w:sz="0" w:space="0" w:color="auto"/>
      </w:divBdr>
      <w:divsChild>
        <w:div w:id="131213457">
          <w:marLeft w:val="0"/>
          <w:marRight w:val="0"/>
          <w:marTop w:val="0"/>
          <w:marBottom w:val="0"/>
          <w:divBdr>
            <w:top w:val="none" w:sz="0" w:space="0" w:color="auto"/>
            <w:left w:val="none" w:sz="0" w:space="0" w:color="auto"/>
            <w:bottom w:val="none" w:sz="0" w:space="0" w:color="auto"/>
            <w:right w:val="none" w:sz="0" w:space="0" w:color="auto"/>
          </w:divBdr>
          <w:divsChild>
            <w:div w:id="675032844">
              <w:marLeft w:val="3075"/>
              <w:marRight w:val="3000"/>
              <w:marTop w:val="0"/>
              <w:marBottom w:val="0"/>
              <w:divBdr>
                <w:top w:val="none" w:sz="0" w:space="0" w:color="auto"/>
                <w:left w:val="none" w:sz="0" w:space="0" w:color="auto"/>
                <w:bottom w:val="none" w:sz="0" w:space="0" w:color="auto"/>
                <w:right w:val="none" w:sz="0" w:space="0" w:color="auto"/>
              </w:divBdr>
              <w:divsChild>
                <w:div w:id="1423145753">
                  <w:marLeft w:val="0"/>
                  <w:marRight w:val="0"/>
                  <w:marTop w:val="0"/>
                  <w:marBottom w:val="0"/>
                  <w:divBdr>
                    <w:top w:val="none" w:sz="0" w:space="0" w:color="auto"/>
                    <w:left w:val="none" w:sz="0" w:space="0" w:color="auto"/>
                    <w:bottom w:val="none" w:sz="0" w:space="0" w:color="auto"/>
                    <w:right w:val="none" w:sz="0" w:space="0" w:color="auto"/>
                  </w:divBdr>
                  <w:divsChild>
                    <w:div w:id="1357539538">
                      <w:marLeft w:val="0"/>
                      <w:marRight w:val="0"/>
                      <w:marTop w:val="0"/>
                      <w:marBottom w:val="0"/>
                      <w:divBdr>
                        <w:top w:val="none" w:sz="0" w:space="0" w:color="auto"/>
                        <w:left w:val="none" w:sz="0" w:space="0" w:color="auto"/>
                        <w:bottom w:val="none" w:sz="0" w:space="0" w:color="auto"/>
                        <w:right w:val="none" w:sz="0" w:space="0" w:color="auto"/>
                      </w:divBdr>
                      <w:divsChild>
                        <w:div w:id="173454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79876">
      <w:bodyDiv w:val="1"/>
      <w:marLeft w:val="0"/>
      <w:marRight w:val="0"/>
      <w:marTop w:val="0"/>
      <w:marBottom w:val="0"/>
      <w:divBdr>
        <w:top w:val="none" w:sz="0" w:space="0" w:color="auto"/>
        <w:left w:val="none" w:sz="0" w:space="0" w:color="auto"/>
        <w:bottom w:val="none" w:sz="0" w:space="0" w:color="auto"/>
        <w:right w:val="none" w:sz="0" w:space="0" w:color="auto"/>
      </w:divBdr>
    </w:div>
    <w:div w:id="1397432625">
      <w:bodyDiv w:val="1"/>
      <w:marLeft w:val="0"/>
      <w:marRight w:val="0"/>
      <w:marTop w:val="0"/>
      <w:marBottom w:val="0"/>
      <w:divBdr>
        <w:top w:val="none" w:sz="0" w:space="0" w:color="auto"/>
        <w:left w:val="none" w:sz="0" w:space="0" w:color="auto"/>
        <w:bottom w:val="none" w:sz="0" w:space="0" w:color="auto"/>
        <w:right w:val="none" w:sz="0" w:space="0" w:color="auto"/>
      </w:divBdr>
      <w:divsChild>
        <w:div w:id="1225095667">
          <w:marLeft w:val="0"/>
          <w:marRight w:val="0"/>
          <w:marTop w:val="288"/>
          <w:marBottom w:val="0"/>
          <w:divBdr>
            <w:top w:val="none" w:sz="0" w:space="0" w:color="auto"/>
            <w:left w:val="none" w:sz="0" w:space="0" w:color="auto"/>
            <w:bottom w:val="none" w:sz="0" w:space="0" w:color="auto"/>
            <w:right w:val="none" w:sz="0" w:space="0" w:color="auto"/>
          </w:divBdr>
        </w:div>
        <w:div w:id="2138984686">
          <w:marLeft w:val="0"/>
          <w:marRight w:val="0"/>
          <w:marTop w:val="288"/>
          <w:marBottom w:val="0"/>
          <w:divBdr>
            <w:top w:val="none" w:sz="0" w:space="0" w:color="auto"/>
            <w:left w:val="none" w:sz="0" w:space="0" w:color="auto"/>
            <w:bottom w:val="none" w:sz="0" w:space="0" w:color="auto"/>
            <w:right w:val="none" w:sz="0" w:space="0" w:color="auto"/>
          </w:divBdr>
        </w:div>
        <w:div w:id="1758596426">
          <w:marLeft w:val="0"/>
          <w:marRight w:val="0"/>
          <w:marTop w:val="288"/>
          <w:marBottom w:val="0"/>
          <w:divBdr>
            <w:top w:val="none" w:sz="0" w:space="0" w:color="auto"/>
            <w:left w:val="none" w:sz="0" w:space="0" w:color="auto"/>
            <w:bottom w:val="none" w:sz="0" w:space="0" w:color="auto"/>
            <w:right w:val="none" w:sz="0" w:space="0" w:color="auto"/>
          </w:divBdr>
        </w:div>
        <w:div w:id="127944111">
          <w:marLeft w:val="0"/>
          <w:marRight w:val="0"/>
          <w:marTop w:val="288"/>
          <w:marBottom w:val="0"/>
          <w:divBdr>
            <w:top w:val="none" w:sz="0" w:space="0" w:color="auto"/>
            <w:left w:val="none" w:sz="0" w:space="0" w:color="auto"/>
            <w:bottom w:val="none" w:sz="0" w:space="0" w:color="auto"/>
            <w:right w:val="none" w:sz="0" w:space="0" w:color="auto"/>
          </w:divBdr>
        </w:div>
        <w:div w:id="1540901138">
          <w:marLeft w:val="0"/>
          <w:marRight w:val="0"/>
          <w:marTop w:val="288"/>
          <w:marBottom w:val="0"/>
          <w:divBdr>
            <w:top w:val="none" w:sz="0" w:space="0" w:color="auto"/>
            <w:left w:val="none" w:sz="0" w:space="0" w:color="auto"/>
            <w:bottom w:val="none" w:sz="0" w:space="0" w:color="auto"/>
            <w:right w:val="none" w:sz="0" w:space="0" w:color="auto"/>
          </w:divBdr>
        </w:div>
      </w:divsChild>
    </w:div>
    <w:div w:id="1482041620">
      <w:bodyDiv w:val="1"/>
      <w:marLeft w:val="0"/>
      <w:marRight w:val="0"/>
      <w:marTop w:val="0"/>
      <w:marBottom w:val="0"/>
      <w:divBdr>
        <w:top w:val="none" w:sz="0" w:space="0" w:color="auto"/>
        <w:left w:val="none" w:sz="0" w:space="0" w:color="auto"/>
        <w:bottom w:val="none" w:sz="0" w:space="0" w:color="auto"/>
        <w:right w:val="none" w:sz="0" w:space="0" w:color="auto"/>
      </w:divBdr>
    </w:div>
    <w:div w:id="1612591564">
      <w:bodyDiv w:val="1"/>
      <w:marLeft w:val="0"/>
      <w:marRight w:val="0"/>
      <w:marTop w:val="0"/>
      <w:marBottom w:val="0"/>
      <w:divBdr>
        <w:top w:val="none" w:sz="0" w:space="0" w:color="auto"/>
        <w:left w:val="none" w:sz="0" w:space="0" w:color="auto"/>
        <w:bottom w:val="none" w:sz="0" w:space="0" w:color="auto"/>
        <w:right w:val="none" w:sz="0" w:space="0" w:color="auto"/>
      </w:divBdr>
    </w:div>
    <w:div w:id="1613047047">
      <w:bodyDiv w:val="1"/>
      <w:marLeft w:val="0"/>
      <w:marRight w:val="0"/>
      <w:marTop w:val="0"/>
      <w:marBottom w:val="0"/>
      <w:divBdr>
        <w:top w:val="none" w:sz="0" w:space="0" w:color="auto"/>
        <w:left w:val="none" w:sz="0" w:space="0" w:color="auto"/>
        <w:bottom w:val="none" w:sz="0" w:space="0" w:color="auto"/>
        <w:right w:val="none" w:sz="0" w:space="0" w:color="auto"/>
      </w:divBdr>
      <w:divsChild>
        <w:div w:id="1027878184">
          <w:marLeft w:val="0"/>
          <w:marRight w:val="0"/>
          <w:marTop w:val="0"/>
          <w:marBottom w:val="0"/>
          <w:divBdr>
            <w:top w:val="none" w:sz="0" w:space="0" w:color="auto"/>
            <w:left w:val="none" w:sz="0" w:space="0" w:color="auto"/>
            <w:bottom w:val="none" w:sz="0" w:space="0" w:color="auto"/>
            <w:right w:val="none" w:sz="0" w:space="0" w:color="auto"/>
          </w:divBdr>
          <w:divsChild>
            <w:div w:id="506752683">
              <w:marLeft w:val="0"/>
              <w:marRight w:val="0"/>
              <w:marTop w:val="0"/>
              <w:marBottom w:val="0"/>
              <w:divBdr>
                <w:top w:val="none" w:sz="0" w:space="0" w:color="auto"/>
                <w:left w:val="none" w:sz="0" w:space="0" w:color="auto"/>
                <w:bottom w:val="none" w:sz="0" w:space="0" w:color="auto"/>
                <w:right w:val="none" w:sz="0" w:space="0" w:color="auto"/>
              </w:divBdr>
              <w:divsChild>
                <w:div w:id="471944321">
                  <w:marLeft w:val="0"/>
                  <w:marRight w:val="0"/>
                  <w:marTop w:val="0"/>
                  <w:marBottom w:val="0"/>
                  <w:divBdr>
                    <w:top w:val="none" w:sz="0" w:space="0" w:color="auto"/>
                    <w:left w:val="none" w:sz="0" w:space="0" w:color="auto"/>
                    <w:bottom w:val="none" w:sz="0" w:space="0" w:color="auto"/>
                    <w:right w:val="none" w:sz="0" w:space="0" w:color="auto"/>
                  </w:divBdr>
                  <w:divsChild>
                    <w:div w:id="904340573">
                      <w:marLeft w:val="0"/>
                      <w:marRight w:val="0"/>
                      <w:marTop w:val="0"/>
                      <w:marBottom w:val="0"/>
                      <w:divBdr>
                        <w:top w:val="none" w:sz="0" w:space="0" w:color="auto"/>
                        <w:left w:val="none" w:sz="0" w:space="0" w:color="auto"/>
                        <w:bottom w:val="none" w:sz="0" w:space="0" w:color="auto"/>
                        <w:right w:val="none" w:sz="0" w:space="0" w:color="auto"/>
                      </w:divBdr>
                      <w:divsChild>
                        <w:div w:id="1743717401">
                          <w:marLeft w:val="0"/>
                          <w:marRight w:val="0"/>
                          <w:marTop w:val="0"/>
                          <w:marBottom w:val="0"/>
                          <w:divBdr>
                            <w:top w:val="none" w:sz="0" w:space="0" w:color="auto"/>
                            <w:left w:val="none" w:sz="0" w:space="0" w:color="auto"/>
                            <w:bottom w:val="none" w:sz="0" w:space="0" w:color="auto"/>
                            <w:right w:val="none" w:sz="0" w:space="0" w:color="auto"/>
                          </w:divBdr>
                          <w:divsChild>
                            <w:div w:id="57856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160470">
      <w:bodyDiv w:val="1"/>
      <w:marLeft w:val="0"/>
      <w:marRight w:val="0"/>
      <w:marTop w:val="0"/>
      <w:marBottom w:val="0"/>
      <w:divBdr>
        <w:top w:val="none" w:sz="0" w:space="0" w:color="auto"/>
        <w:left w:val="none" w:sz="0" w:space="0" w:color="auto"/>
        <w:bottom w:val="none" w:sz="0" w:space="0" w:color="auto"/>
        <w:right w:val="none" w:sz="0" w:space="0" w:color="auto"/>
      </w:divBdr>
      <w:divsChild>
        <w:div w:id="1984116572">
          <w:marLeft w:val="0"/>
          <w:marRight w:val="0"/>
          <w:marTop w:val="0"/>
          <w:marBottom w:val="0"/>
          <w:divBdr>
            <w:top w:val="none" w:sz="0" w:space="0" w:color="auto"/>
            <w:left w:val="none" w:sz="0" w:space="0" w:color="auto"/>
            <w:bottom w:val="none" w:sz="0" w:space="0" w:color="auto"/>
            <w:right w:val="none" w:sz="0" w:space="0" w:color="auto"/>
          </w:divBdr>
          <w:divsChild>
            <w:div w:id="1212033180">
              <w:marLeft w:val="0"/>
              <w:marRight w:val="0"/>
              <w:marTop w:val="0"/>
              <w:marBottom w:val="0"/>
              <w:divBdr>
                <w:top w:val="none" w:sz="0" w:space="0" w:color="auto"/>
                <w:left w:val="none" w:sz="0" w:space="0" w:color="auto"/>
                <w:bottom w:val="none" w:sz="0" w:space="0" w:color="auto"/>
                <w:right w:val="none" w:sz="0" w:space="0" w:color="auto"/>
              </w:divBdr>
              <w:divsChild>
                <w:div w:id="889922154">
                  <w:marLeft w:val="0"/>
                  <w:marRight w:val="0"/>
                  <w:marTop w:val="0"/>
                  <w:marBottom w:val="0"/>
                  <w:divBdr>
                    <w:top w:val="none" w:sz="0" w:space="0" w:color="auto"/>
                    <w:left w:val="none" w:sz="0" w:space="0" w:color="auto"/>
                    <w:bottom w:val="none" w:sz="0" w:space="0" w:color="auto"/>
                    <w:right w:val="none" w:sz="0" w:space="0" w:color="auto"/>
                  </w:divBdr>
                  <w:divsChild>
                    <w:div w:id="1154764280">
                      <w:marLeft w:val="0"/>
                      <w:marRight w:val="0"/>
                      <w:marTop w:val="0"/>
                      <w:marBottom w:val="0"/>
                      <w:divBdr>
                        <w:top w:val="none" w:sz="0" w:space="0" w:color="auto"/>
                        <w:left w:val="none" w:sz="0" w:space="0" w:color="auto"/>
                        <w:bottom w:val="none" w:sz="0" w:space="0" w:color="auto"/>
                        <w:right w:val="none" w:sz="0" w:space="0" w:color="auto"/>
                      </w:divBdr>
                      <w:divsChild>
                        <w:div w:id="1377270034">
                          <w:marLeft w:val="0"/>
                          <w:marRight w:val="0"/>
                          <w:marTop w:val="0"/>
                          <w:marBottom w:val="0"/>
                          <w:divBdr>
                            <w:top w:val="none" w:sz="0" w:space="0" w:color="auto"/>
                            <w:left w:val="none" w:sz="0" w:space="0" w:color="auto"/>
                            <w:bottom w:val="none" w:sz="0" w:space="0" w:color="auto"/>
                            <w:right w:val="none" w:sz="0" w:space="0" w:color="auto"/>
                          </w:divBdr>
                          <w:divsChild>
                            <w:div w:id="12665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327241">
      <w:bodyDiv w:val="1"/>
      <w:marLeft w:val="0"/>
      <w:marRight w:val="0"/>
      <w:marTop w:val="0"/>
      <w:marBottom w:val="0"/>
      <w:divBdr>
        <w:top w:val="none" w:sz="0" w:space="0" w:color="auto"/>
        <w:left w:val="none" w:sz="0" w:space="0" w:color="auto"/>
        <w:bottom w:val="none" w:sz="0" w:space="0" w:color="auto"/>
        <w:right w:val="none" w:sz="0" w:space="0" w:color="auto"/>
      </w:divBdr>
    </w:div>
    <w:div w:id="1904758863">
      <w:bodyDiv w:val="1"/>
      <w:marLeft w:val="0"/>
      <w:marRight w:val="0"/>
      <w:marTop w:val="0"/>
      <w:marBottom w:val="0"/>
      <w:divBdr>
        <w:top w:val="none" w:sz="0" w:space="0" w:color="auto"/>
        <w:left w:val="none" w:sz="0" w:space="0" w:color="auto"/>
        <w:bottom w:val="none" w:sz="0" w:space="0" w:color="auto"/>
        <w:right w:val="none" w:sz="0" w:space="0" w:color="auto"/>
      </w:divBdr>
      <w:divsChild>
        <w:div w:id="1823307637">
          <w:marLeft w:val="0"/>
          <w:marRight w:val="0"/>
          <w:marTop w:val="0"/>
          <w:marBottom w:val="0"/>
          <w:divBdr>
            <w:top w:val="none" w:sz="0" w:space="0" w:color="auto"/>
            <w:left w:val="single" w:sz="6" w:space="0" w:color="293D39"/>
            <w:bottom w:val="none" w:sz="0" w:space="0" w:color="auto"/>
            <w:right w:val="single" w:sz="6" w:space="0" w:color="293D39"/>
          </w:divBdr>
          <w:divsChild>
            <w:div w:id="470754506">
              <w:marLeft w:val="0"/>
              <w:marRight w:val="0"/>
              <w:marTop w:val="0"/>
              <w:marBottom w:val="480"/>
              <w:divBdr>
                <w:top w:val="none" w:sz="0" w:space="0" w:color="auto"/>
                <w:left w:val="none" w:sz="0" w:space="0" w:color="auto"/>
                <w:bottom w:val="none" w:sz="0" w:space="0" w:color="auto"/>
                <w:right w:val="none" w:sz="0" w:space="0" w:color="auto"/>
              </w:divBdr>
              <w:divsChild>
                <w:div w:id="1208373718">
                  <w:marLeft w:val="0"/>
                  <w:marRight w:val="0"/>
                  <w:marTop w:val="0"/>
                  <w:marBottom w:val="0"/>
                  <w:divBdr>
                    <w:top w:val="none" w:sz="0" w:space="0" w:color="auto"/>
                    <w:left w:val="none" w:sz="0" w:space="0" w:color="auto"/>
                    <w:bottom w:val="none" w:sz="0" w:space="0" w:color="auto"/>
                    <w:right w:val="none" w:sz="0" w:space="0" w:color="auto"/>
                  </w:divBdr>
                  <w:divsChild>
                    <w:div w:id="1545633389">
                      <w:marLeft w:val="0"/>
                      <w:marRight w:val="0"/>
                      <w:marTop w:val="0"/>
                      <w:marBottom w:val="600"/>
                      <w:divBdr>
                        <w:top w:val="none" w:sz="0" w:space="0" w:color="auto"/>
                        <w:left w:val="none" w:sz="0" w:space="0" w:color="auto"/>
                        <w:bottom w:val="none" w:sz="0" w:space="0" w:color="auto"/>
                        <w:right w:val="none" w:sz="0" w:space="0" w:color="auto"/>
                      </w:divBdr>
                      <w:divsChild>
                        <w:div w:id="2126777120">
                          <w:marLeft w:val="0"/>
                          <w:marRight w:val="0"/>
                          <w:marTop w:val="0"/>
                          <w:marBottom w:val="0"/>
                          <w:divBdr>
                            <w:top w:val="none" w:sz="0" w:space="0" w:color="auto"/>
                            <w:left w:val="none" w:sz="0" w:space="0" w:color="auto"/>
                            <w:bottom w:val="none" w:sz="0" w:space="0" w:color="auto"/>
                            <w:right w:val="none" w:sz="0" w:space="0" w:color="auto"/>
                          </w:divBdr>
                          <w:divsChild>
                            <w:div w:id="3029290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287041">
      <w:bodyDiv w:val="1"/>
      <w:marLeft w:val="0"/>
      <w:marRight w:val="0"/>
      <w:marTop w:val="0"/>
      <w:marBottom w:val="0"/>
      <w:divBdr>
        <w:top w:val="none" w:sz="0" w:space="0" w:color="auto"/>
        <w:left w:val="none" w:sz="0" w:space="0" w:color="auto"/>
        <w:bottom w:val="none" w:sz="0" w:space="0" w:color="auto"/>
        <w:right w:val="none" w:sz="0" w:space="0" w:color="auto"/>
      </w:divBdr>
    </w:div>
    <w:div w:id="2142728489">
      <w:bodyDiv w:val="1"/>
      <w:marLeft w:val="0"/>
      <w:marRight w:val="0"/>
      <w:marTop w:val="0"/>
      <w:marBottom w:val="0"/>
      <w:divBdr>
        <w:top w:val="none" w:sz="0" w:space="0" w:color="auto"/>
        <w:left w:val="none" w:sz="0" w:space="0" w:color="auto"/>
        <w:bottom w:val="none" w:sz="0" w:space="0" w:color="auto"/>
        <w:right w:val="none" w:sz="0" w:space="0" w:color="auto"/>
      </w:divBdr>
      <w:divsChild>
        <w:div w:id="956180863">
          <w:marLeft w:val="480"/>
          <w:marRight w:val="0"/>
          <w:marTop w:val="240"/>
          <w:marBottom w:val="0"/>
          <w:divBdr>
            <w:top w:val="none" w:sz="0" w:space="0" w:color="auto"/>
            <w:left w:val="none" w:sz="0" w:space="0" w:color="auto"/>
            <w:bottom w:val="none" w:sz="0" w:space="0" w:color="auto"/>
            <w:right w:val="none" w:sz="0" w:space="0" w:color="auto"/>
          </w:divBdr>
        </w:div>
        <w:div w:id="1123811393">
          <w:marLeft w:val="0"/>
          <w:marRight w:val="0"/>
          <w:marTop w:val="216"/>
          <w:marBottom w:val="0"/>
          <w:divBdr>
            <w:top w:val="none" w:sz="0" w:space="0" w:color="auto"/>
            <w:left w:val="none" w:sz="0" w:space="0" w:color="auto"/>
            <w:bottom w:val="none" w:sz="0" w:space="0" w:color="auto"/>
            <w:right w:val="none" w:sz="0" w:space="0" w:color="auto"/>
          </w:divBdr>
        </w:div>
        <w:div w:id="1946840035">
          <w:marLeft w:val="0"/>
          <w:marRight w:val="0"/>
          <w:marTop w:val="21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yperlink" Target="http://www.vita.virginia.gov/oversight/default.aspx?id=365" TargetMode="External"/><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png"/><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image" Target="media/image6.emf"/><Relationship Id="rId10" Type="http://schemas.openxmlformats.org/officeDocument/2006/relationships/footnotes" Target="footnotes.xml"/><Relationship Id="rId19" Type="http://schemas.openxmlformats.org/officeDocument/2006/relationships/image" Target="media/image2.jpeg"/><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4.png"/><Relationship Id="rId27" Type="http://schemas.openxmlformats.org/officeDocument/2006/relationships/image" Target="media/image5.emf"/><Relationship Id="rId30" Type="http://schemas.openxmlformats.org/officeDocument/2006/relationships/image" Target="media/image8.em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73E29E8CBC2C4897BAD122D43BB0AB" ma:contentTypeVersion="8" ma:contentTypeDescription="Create a new document." ma:contentTypeScope="" ma:versionID="311da86882ce0251f85c994af5b5d4da">
  <xsd:schema xmlns:xsd="http://www.w3.org/2001/XMLSchema" xmlns:xs="http://www.w3.org/2001/XMLSchema" xmlns:p="http://schemas.microsoft.com/office/2006/metadata/properties" xmlns:ns2="2bb91a10-c11b-4f64-9387-7c2bc25784ef" targetNamespace="http://schemas.microsoft.com/office/2006/metadata/properties" ma:root="true" ma:fieldsID="e6c549329e08efa0be7b7692a651b5cc" ns2:_="">
    <xsd:import namespace="2bb91a10-c11b-4f64-9387-7c2bc25784ef"/>
    <xsd:element name="properties">
      <xsd:complexType>
        <xsd:sequence>
          <xsd:element name="documentManagement">
            <xsd:complexType>
              <xsd:all>
                <xsd:element ref="ns2:Document_x0020_Owner"/>
                <xsd:element ref="ns2:Last_x0020_Review_x0020_Date" minOccurs="0"/>
                <xsd:element ref="ns2:Review_x0020_Frequency_x0020__x0028_days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b91a10-c11b-4f64-9387-7c2bc25784ef" elementFormDefault="qualified">
    <xsd:import namespace="http://schemas.microsoft.com/office/2006/documentManagement/types"/>
    <xsd:import namespace="http://schemas.microsoft.com/office/infopath/2007/PartnerControls"/>
    <xsd:element name="Document_x0020_Owner" ma:index="8" ma:displayName="Document Owner" ma:description="A Person or Group column to store either the person or set of people who will be responsible for reviewing the document." ma:list="UserInfo" ma:SharePointGroup="394"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ast_x0020_Review_x0020_Date" ma:index="9" nillable="true" ma:displayName="Last Review Date" ma:description="A Date/Time column to store when the document was most recently updated." ma:format="DateOnly" ma:internalName="Last_x0020_Review_x0020_Date">
      <xsd:simpleType>
        <xsd:restriction base="dms:DateTime"/>
      </xsd:simpleType>
    </xsd:element>
    <xsd:element name="Review_x0020_Frequency_x0020__x0028_days_x0029_" ma:index="10" nillable="true" ma:displayName="Review Frequency (days)" ma:decimals="0" ma:default="730" ma:description="Number of days after the Last Review Date that the document should next be reviewed." ma:internalName="Review_x0020_Frequency_x0020__x0028_days_x0029_"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ew_x0020_Frequency_x0020__x0028_days_x0029_ xmlns="2bb91a10-c11b-4f64-9387-7c2bc25784ef">365</Review_x0020_Frequency_x0020__x0028_days_x0029_>
    <Last_x0020_Review_x0020_Date xmlns="2bb91a10-c11b-4f64-9387-7c2bc25784ef">2013-08-19T04:00:00+00:00</Last_x0020_Review_x0020_Date>
    <Document_x0020_Owner xmlns="2bb91a10-c11b-4f64-9387-7c2bc25784ef">
      <UserInfo>
        <DisplayName>McCreash, Toni (VITA)</DisplayName>
        <AccountId>135</AccountId>
        <AccountType/>
      </UserInfo>
    </Document_x0020_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53087-6250-43E3-8D49-221A5A895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b91a10-c11b-4f64-9387-7c2bc25784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76BC09-4D2B-44D0-84ED-3D5901E944B1}">
  <ds:schemaRefs>
    <ds:schemaRef ds:uri="http://schemas.microsoft.com/sharepoint/v3/contenttype/forms"/>
  </ds:schemaRefs>
</ds:datastoreItem>
</file>

<file path=customXml/itemProps3.xml><?xml version="1.0" encoding="utf-8"?>
<ds:datastoreItem xmlns:ds="http://schemas.openxmlformats.org/officeDocument/2006/customXml" ds:itemID="{BD079209-FFDF-48A6-86F5-32E221B076B6}">
  <ds:schemaRefs>
    <ds:schemaRef ds:uri="http://purl.org/dc/elements/1.1/"/>
    <ds:schemaRef ds:uri="2bb91a10-c11b-4f64-9387-7c2bc25784ef"/>
    <ds:schemaRef ds:uri="http://purl.org/dc/terms/"/>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2C834741-5567-4DAF-B3A3-D48E421D1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7558</Words>
  <Characters>43082</Characters>
  <Application>Microsoft Office Word</Application>
  <DocSecurity>4</DocSecurity>
  <Lines>359</Lines>
  <Paragraphs>101</Paragraphs>
  <ScaleCrop>false</ScaleCrop>
  <HeadingPairs>
    <vt:vector size="2" baseType="variant">
      <vt:variant>
        <vt:lpstr>Title</vt:lpstr>
      </vt:variant>
      <vt:variant>
        <vt:i4>1</vt:i4>
      </vt:variant>
    </vt:vector>
  </HeadingPairs>
  <TitlesOfParts>
    <vt:vector size="1" baseType="lpstr">
      <vt:lpstr>Program Architecture Plan Template</vt:lpstr>
    </vt:vector>
  </TitlesOfParts>
  <LinksUpToDate>false</LinksUpToDate>
  <CharactersWithSpaces>50539</CharactersWithSpaces>
  <SharedDoc>false</SharedDoc>
  <HLinks>
    <vt:vector size="318" baseType="variant">
      <vt:variant>
        <vt:i4>1376312</vt:i4>
      </vt:variant>
      <vt:variant>
        <vt:i4>320</vt:i4>
      </vt:variant>
      <vt:variant>
        <vt:i4>0</vt:i4>
      </vt:variant>
      <vt:variant>
        <vt:i4>5</vt:i4>
      </vt:variant>
      <vt:variant>
        <vt:lpwstr/>
      </vt:variant>
      <vt:variant>
        <vt:lpwstr>_Toc299954669</vt:lpwstr>
      </vt:variant>
      <vt:variant>
        <vt:i4>1376312</vt:i4>
      </vt:variant>
      <vt:variant>
        <vt:i4>314</vt:i4>
      </vt:variant>
      <vt:variant>
        <vt:i4>0</vt:i4>
      </vt:variant>
      <vt:variant>
        <vt:i4>5</vt:i4>
      </vt:variant>
      <vt:variant>
        <vt:lpwstr/>
      </vt:variant>
      <vt:variant>
        <vt:lpwstr>_Toc299954668</vt:lpwstr>
      </vt:variant>
      <vt:variant>
        <vt:i4>1376312</vt:i4>
      </vt:variant>
      <vt:variant>
        <vt:i4>308</vt:i4>
      </vt:variant>
      <vt:variant>
        <vt:i4>0</vt:i4>
      </vt:variant>
      <vt:variant>
        <vt:i4>5</vt:i4>
      </vt:variant>
      <vt:variant>
        <vt:lpwstr/>
      </vt:variant>
      <vt:variant>
        <vt:lpwstr>_Toc299954667</vt:lpwstr>
      </vt:variant>
      <vt:variant>
        <vt:i4>1114168</vt:i4>
      </vt:variant>
      <vt:variant>
        <vt:i4>299</vt:i4>
      </vt:variant>
      <vt:variant>
        <vt:i4>0</vt:i4>
      </vt:variant>
      <vt:variant>
        <vt:i4>5</vt:i4>
      </vt:variant>
      <vt:variant>
        <vt:lpwstr/>
      </vt:variant>
      <vt:variant>
        <vt:lpwstr>_Toc299954629</vt:lpwstr>
      </vt:variant>
      <vt:variant>
        <vt:i4>1114168</vt:i4>
      </vt:variant>
      <vt:variant>
        <vt:i4>293</vt:i4>
      </vt:variant>
      <vt:variant>
        <vt:i4>0</vt:i4>
      </vt:variant>
      <vt:variant>
        <vt:i4>5</vt:i4>
      </vt:variant>
      <vt:variant>
        <vt:lpwstr/>
      </vt:variant>
      <vt:variant>
        <vt:lpwstr>_Toc299954628</vt:lpwstr>
      </vt:variant>
      <vt:variant>
        <vt:i4>1114168</vt:i4>
      </vt:variant>
      <vt:variant>
        <vt:i4>287</vt:i4>
      </vt:variant>
      <vt:variant>
        <vt:i4>0</vt:i4>
      </vt:variant>
      <vt:variant>
        <vt:i4>5</vt:i4>
      </vt:variant>
      <vt:variant>
        <vt:lpwstr/>
      </vt:variant>
      <vt:variant>
        <vt:lpwstr>_Toc299954627</vt:lpwstr>
      </vt:variant>
      <vt:variant>
        <vt:i4>1114168</vt:i4>
      </vt:variant>
      <vt:variant>
        <vt:i4>281</vt:i4>
      </vt:variant>
      <vt:variant>
        <vt:i4>0</vt:i4>
      </vt:variant>
      <vt:variant>
        <vt:i4>5</vt:i4>
      </vt:variant>
      <vt:variant>
        <vt:lpwstr/>
      </vt:variant>
      <vt:variant>
        <vt:lpwstr>_Toc299954626</vt:lpwstr>
      </vt:variant>
      <vt:variant>
        <vt:i4>1769531</vt:i4>
      </vt:variant>
      <vt:variant>
        <vt:i4>272</vt:i4>
      </vt:variant>
      <vt:variant>
        <vt:i4>0</vt:i4>
      </vt:variant>
      <vt:variant>
        <vt:i4>5</vt:i4>
      </vt:variant>
      <vt:variant>
        <vt:lpwstr/>
      </vt:variant>
      <vt:variant>
        <vt:lpwstr>_Toc299954581</vt:lpwstr>
      </vt:variant>
      <vt:variant>
        <vt:i4>1769531</vt:i4>
      </vt:variant>
      <vt:variant>
        <vt:i4>266</vt:i4>
      </vt:variant>
      <vt:variant>
        <vt:i4>0</vt:i4>
      </vt:variant>
      <vt:variant>
        <vt:i4>5</vt:i4>
      </vt:variant>
      <vt:variant>
        <vt:lpwstr/>
      </vt:variant>
      <vt:variant>
        <vt:lpwstr>_Toc299954580</vt:lpwstr>
      </vt:variant>
      <vt:variant>
        <vt:i4>1310779</vt:i4>
      </vt:variant>
      <vt:variant>
        <vt:i4>260</vt:i4>
      </vt:variant>
      <vt:variant>
        <vt:i4>0</vt:i4>
      </vt:variant>
      <vt:variant>
        <vt:i4>5</vt:i4>
      </vt:variant>
      <vt:variant>
        <vt:lpwstr/>
      </vt:variant>
      <vt:variant>
        <vt:lpwstr>_Toc299954579</vt:lpwstr>
      </vt:variant>
      <vt:variant>
        <vt:i4>1310779</vt:i4>
      </vt:variant>
      <vt:variant>
        <vt:i4>254</vt:i4>
      </vt:variant>
      <vt:variant>
        <vt:i4>0</vt:i4>
      </vt:variant>
      <vt:variant>
        <vt:i4>5</vt:i4>
      </vt:variant>
      <vt:variant>
        <vt:lpwstr/>
      </vt:variant>
      <vt:variant>
        <vt:lpwstr>_Toc299954578</vt:lpwstr>
      </vt:variant>
      <vt:variant>
        <vt:i4>1310779</vt:i4>
      </vt:variant>
      <vt:variant>
        <vt:i4>248</vt:i4>
      </vt:variant>
      <vt:variant>
        <vt:i4>0</vt:i4>
      </vt:variant>
      <vt:variant>
        <vt:i4>5</vt:i4>
      </vt:variant>
      <vt:variant>
        <vt:lpwstr/>
      </vt:variant>
      <vt:variant>
        <vt:lpwstr>_Toc299954577</vt:lpwstr>
      </vt:variant>
      <vt:variant>
        <vt:i4>1310779</vt:i4>
      </vt:variant>
      <vt:variant>
        <vt:i4>242</vt:i4>
      </vt:variant>
      <vt:variant>
        <vt:i4>0</vt:i4>
      </vt:variant>
      <vt:variant>
        <vt:i4>5</vt:i4>
      </vt:variant>
      <vt:variant>
        <vt:lpwstr/>
      </vt:variant>
      <vt:variant>
        <vt:lpwstr>_Toc299954576</vt:lpwstr>
      </vt:variant>
      <vt:variant>
        <vt:i4>1310779</vt:i4>
      </vt:variant>
      <vt:variant>
        <vt:i4>236</vt:i4>
      </vt:variant>
      <vt:variant>
        <vt:i4>0</vt:i4>
      </vt:variant>
      <vt:variant>
        <vt:i4>5</vt:i4>
      </vt:variant>
      <vt:variant>
        <vt:lpwstr/>
      </vt:variant>
      <vt:variant>
        <vt:lpwstr>_Toc299954575</vt:lpwstr>
      </vt:variant>
      <vt:variant>
        <vt:i4>1310779</vt:i4>
      </vt:variant>
      <vt:variant>
        <vt:i4>230</vt:i4>
      </vt:variant>
      <vt:variant>
        <vt:i4>0</vt:i4>
      </vt:variant>
      <vt:variant>
        <vt:i4>5</vt:i4>
      </vt:variant>
      <vt:variant>
        <vt:lpwstr/>
      </vt:variant>
      <vt:variant>
        <vt:lpwstr>_Toc299954574</vt:lpwstr>
      </vt:variant>
      <vt:variant>
        <vt:i4>1310779</vt:i4>
      </vt:variant>
      <vt:variant>
        <vt:i4>224</vt:i4>
      </vt:variant>
      <vt:variant>
        <vt:i4>0</vt:i4>
      </vt:variant>
      <vt:variant>
        <vt:i4>5</vt:i4>
      </vt:variant>
      <vt:variant>
        <vt:lpwstr/>
      </vt:variant>
      <vt:variant>
        <vt:lpwstr>_Toc299954573</vt:lpwstr>
      </vt:variant>
      <vt:variant>
        <vt:i4>1310779</vt:i4>
      </vt:variant>
      <vt:variant>
        <vt:i4>218</vt:i4>
      </vt:variant>
      <vt:variant>
        <vt:i4>0</vt:i4>
      </vt:variant>
      <vt:variant>
        <vt:i4>5</vt:i4>
      </vt:variant>
      <vt:variant>
        <vt:lpwstr/>
      </vt:variant>
      <vt:variant>
        <vt:lpwstr>_Toc299954572</vt:lpwstr>
      </vt:variant>
      <vt:variant>
        <vt:i4>1310779</vt:i4>
      </vt:variant>
      <vt:variant>
        <vt:i4>212</vt:i4>
      </vt:variant>
      <vt:variant>
        <vt:i4>0</vt:i4>
      </vt:variant>
      <vt:variant>
        <vt:i4>5</vt:i4>
      </vt:variant>
      <vt:variant>
        <vt:lpwstr/>
      </vt:variant>
      <vt:variant>
        <vt:lpwstr>_Toc299954571</vt:lpwstr>
      </vt:variant>
      <vt:variant>
        <vt:i4>1310779</vt:i4>
      </vt:variant>
      <vt:variant>
        <vt:i4>206</vt:i4>
      </vt:variant>
      <vt:variant>
        <vt:i4>0</vt:i4>
      </vt:variant>
      <vt:variant>
        <vt:i4>5</vt:i4>
      </vt:variant>
      <vt:variant>
        <vt:lpwstr/>
      </vt:variant>
      <vt:variant>
        <vt:lpwstr>_Toc299954570</vt:lpwstr>
      </vt:variant>
      <vt:variant>
        <vt:i4>1376315</vt:i4>
      </vt:variant>
      <vt:variant>
        <vt:i4>200</vt:i4>
      </vt:variant>
      <vt:variant>
        <vt:i4>0</vt:i4>
      </vt:variant>
      <vt:variant>
        <vt:i4>5</vt:i4>
      </vt:variant>
      <vt:variant>
        <vt:lpwstr/>
      </vt:variant>
      <vt:variant>
        <vt:lpwstr>_Toc299954569</vt:lpwstr>
      </vt:variant>
      <vt:variant>
        <vt:i4>1376315</vt:i4>
      </vt:variant>
      <vt:variant>
        <vt:i4>194</vt:i4>
      </vt:variant>
      <vt:variant>
        <vt:i4>0</vt:i4>
      </vt:variant>
      <vt:variant>
        <vt:i4>5</vt:i4>
      </vt:variant>
      <vt:variant>
        <vt:lpwstr/>
      </vt:variant>
      <vt:variant>
        <vt:lpwstr>_Toc299954568</vt:lpwstr>
      </vt:variant>
      <vt:variant>
        <vt:i4>1376315</vt:i4>
      </vt:variant>
      <vt:variant>
        <vt:i4>188</vt:i4>
      </vt:variant>
      <vt:variant>
        <vt:i4>0</vt:i4>
      </vt:variant>
      <vt:variant>
        <vt:i4>5</vt:i4>
      </vt:variant>
      <vt:variant>
        <vt:lpwstr/>
      </vt:variant>
      <vt:variant>
        <vt:lpwstr>_Toc299954567</vt:lpwstr>
      </vt:variant>
      <vt:variant>
        <vt:i4>1376315</vt:i4>
      </vt:variant>
      <vt:variant>
        <vt:i4>182</vt:i4>
      </vt:variant>
      <vt:variant>
        <vt:i4>0</vt:i4>
      </vt:variant>
      <vt:variant>
        <vt:i4>5</vt:i4>
      </vt:variant>
      <vt:variant>
        <vt:lpwstr/>
      </vt:variant>
      <vt:variant>
        <vt:lpwstr>_Toc299954566</vt:lpwstr>
      </vt:variant>
      <vt:variant>
        <vt:i4>1376315</vt:i4>
      </vt:variant>
      <vt:variant>
        <vt:i4>176</vt:i4>
      </vt:variant>
      <vt:variant>
        <vt:i4>0</vt:i4>
      </vt:variant>
      <vt:variant>
        <vt:i4>5</vt:i4>
      </vt:variant>
      <vt:variant>
        <vt:lpwstr/>
      </vt:variant>
      <vt:variant>
        <vt:lpwstr>_Toc299954565</vt:lpwstr>
      </vt:variant>
      <vt:variant>
        <vt:i4>1376315</vt:i4>
      </vt:variant>
      <vt:variant>
        <vt:i4>170</vt:i4>
      </vt:variant>
      <vt:variant>
        <vt:i4>0</vt:i4>
      </vt:variant>
      <vt:variant>
        <vt:i4>5</vt:i4>
      </vt:variant>
      <vt:variant>
        <vt:lpwstr/>
      </vt:variant>
      <vt:variant>
        <vt:lpwstr>_Toc299954564</vt:lpwstr>
      </vt:variant>
      <vt:variant>
        <vt:i4>1376315</vt:i4>
      </vt:variant>
      <vt:variant>
        <vt:i4>164</vt:i4>
      </vt:variant>
      <vt:variant>
        <vt:i4>0</vt:i4>
      </vt:variant>
      <vt:variant>
        <vt:i4>5</vt:i4>
      </vt:variant>
      <vt:variant>
        <vt:lpwstr/>
      </vt:variant>
      <vt:variant>
        <vt:lpwstr>_Toc299954563</vt:lpwstr>
      </vt:variant>
      <vt:variant>
        <vt:i4>1376315</vt:i4>
      </vt:variant>
      <vt:variant>
        <vt:i4>158</vt:i4>
      </vt:variant>
      <vt:variant>
        <vt:i4>0</vt:i4>
      </vt:variant>
      <vt:variant>
        <vt:i4>5</vt:i4>
      </vt:variant>
      <vt:variant>
        <vt:lpwstr/>
      </vt:variant>
      <vt:variant>
        <vt:lpwstr>_Toc299954562</vt:lpwstr>
      </vt:variant>
      <vt:variant>
        <vt:i4>1376315</vt:i4>
      </vt:variant>
      <vt:variant>
        <vt:i4>152</vt:i4>
      </vt:variant>
      <vt:variant>
        <vt:i4>0</vt:i4>
      </vt:variant>
      <vt:variant>
        <vt:i4>5</vt:i4>
      </vt:variant>
      <vt:variant>
        <vt:lpwstr/>
      </vt:variant>
      <vt:variant>
        <vt:lpwstr>_Toc299954561</vt:lpwstr>
      </vt:variant>
      <vt:variant>
        <vt:i4>1376315</vt:i4>
      </vt:variant>
      <vt:variant>
        <vt:i4>146</vt:i4>
      </vt:variant>
      <vt:variant>
        <vt:i4>0</vt:i4>
      </vt:variant>
      <vt:variant>
        <vt:i4>5</vt:i4>
      </vt:variant>
      <vt:variant>
        <vt:lpwstr/>
      </vt:variant>
      <vt:variant>
        <vt:lpwstr>_Toc299954560</vt:lpwstr>
      </vt:variant>
      <vt:variant>
        <vt:i4>1441851</vt:i4>
      </vt:variant>
      <vt:variant>
        <vt:i4>140</vt:i4>
      </vt:variant>
      <vt:variant>
        <vt:i4>0</vt:i4>
      </vt:variant>
      <vt:variant>
        <vt:i4>5</vt:i4>
      </vt:variant>
      <vt:variant>
        <vt:lpwstr/>
      </vt:variant>
      <vt:variant>
        <vt:lpwstr>_Toc299954559</vt:lpwstr>
      </vt:variant>
      <vt:variant>
        <vt:i4>1441851</vt:i4>
      </vt:variant>
      <vt:variant>
        <vt:i4>134</vt:i4>
      </vt:variant>
      <vt:variant>
        <vt:i4>0</vt:i4>
      </vt:variant>
      <vt:variant>
        <vt:i4>5</vt:i4>
      </vt:variant>
      <vt:variant>
        <vt:lpwstr/>
      </vt:variant>
      <vt:variant>
        <vt:lpwstr>_Toc299954558</vt:lpwstr>
      </vt:variant>
      <vt:variant>
        <vt:i4>1441851</vt:i4>
      </vt:variant>
      <vt:variant>
        <vt:i4>128</vt:i4>
      </vt:variant>
      <vt:variant>
        <vt:i4>0</vt:i4>
      </vt:variant>
      <vt:variant>
        <vt:i4>5</vt:i4>
      </vt:variant>
      <vt:variant>
        <vt:lpwstr/>
      </vt:variant>
      <vt:variant>
        <vt:lpwstr>_Toc299954557</vt:lpwstr>
      </vt:variant>
      <vt:variant>
        <vt:i4>1441851</vt:i4>
      </vt:variant>
      <vt:variant>
        <vt:i4>122</vt:i4>
      </vt:variant>
      <vt:variant>
        <vt:i4>0</vt:i4>
      </vt:variant>
      <vt:variant>
        <vt:i4>5</vt:i4>
      </vt:variant>
      <vt:variant>
        <vt:lpwstr/>
      </vt:variant>
      <vt:variant>
        <vt:lpwstr>_Toc299954556</vt:lpwstr>
      </vt:variant>
      <vt:variant>
        <vt:i4>1441851</vt:i4>
      </vt:variant>
      <vt:variant>
        <vt:i4>116</vt:i4>
      </vt:variant>
      <vt:variant>
        <vt:i4>0</vt:i4>
      </vt:variant>
      <vt:variant>
        <vt:i4>5</vt:i4>
      </vt:variant>
      <vt:variant>
        <vt:lpwstr/>
      </vt:variant>
      <vt:variant>
        <vt:lpwstr>_Toc299954555</vt:lpwstr>
      </vt:variant>
      <vt:variant>
        <vt:i4>1441851</vt:i4>
      </vt:variant>
      <vt:variant>
        <vt:i4>110</vt:i4>
      </vt:variant>
      <vt:variant>
        <vt:i4>0</vt:i4>
      </vt:variant>
      <vt:variant>
        <vt:i4>5</vt:i4>
      </vt:variant>
      <vt:variant>
        <vt:lpwstr/>
      </vt:variant>
      <vt:variant>
        <vt:lpwstr>_Toc299954554</vt:lpwstr>
      </vt:variant>
      <vt:variant>
        <vt:i4>1441851</vt:i4>
      </vt:variant>
      <vt:variant>
        <vt:i4>104</vt:i4>
      </vt:variant>
      <vt:variant>
        <vt:i4>0</vt:i4>
      </vt:variant>
      <vt:variant>
        <vt:i4>5</vt:i4>
      </vt:variant>
      <vt:variant>
        <vt:lpwstr/>
      </vt:variant>
      <vt:variant>
        <vt:lpwstr>_Toc299954553</vt:lpwstr>
      </vt:variant>
      <vt:variant>
        <vt:i4>1441851</vt:i4>
      </vt:variant>
      <vt:variant>
        <vt:i4>98</vt:i4>
      </vt:variant>
      <vt:variant>
        <vt:i4>0</vt:i4>
      </vt:variant>
      <vt:variant>
        <vt:i4>5</vt:i4>
      </vt:variant>
      <vt:variant>
        <vt:lpwstr/>
      </vt:variant>
      <vt:variant>
        <vt:lpwstr>_Toc299954552</vt:lpwstr>
      </vt:variant>
      <vt:variant>
        <vt:i4>1441851</vt:i4>
      </vt:variant>
      <vt:variant>
        <vt:i4>92</vt:i4>
      </vt:variant>
      <vt:variant>
        <vt:i4>0</vt:i4>
      </vt:variant>
      <vt:variant>
        <vt:i4>5</vt:i4>
      </vt:variant>
      <vt:variant>
        <vt:lpwstr/>
      </vt:variant>
      <vt:variant>
        <vt:lpwstr>_Toc299954551</vt:lpwstr>
      </vt:variant>
      <vt:variant>
        <vt:i4>1441851</vt:i4>
      </vt:variant>
      <vt:variant>
        <vt:i4>86</vt:i4>
      </vt:variant>
      <vt:variant>
        <vt:i4>0</vt:i4>
      </vt:variant>
      <vt:variant>
        <vt:i4>5</vt:i4>
      </vt:variant>
      <vt:variant>
        <vt:lpwstr/>
      </vt:variant>
      <vt:variant>
        <vt:lpwstr>_Toc299954550</vt:lpwstr>
      </vt:variant>
      <vt:variant>
        <vt:i4>1507387</vt:i4>
      </vt:variant>
      <vt:variant>
        <vt:i4>80</vt:i4>
      </vt:variant>
      <vt:variant>
        <vt:i4>0</vt:i4>
      </vt:variant>
      <vt:variant>
        <vt:i4>5</vt:i4>
      </vt:variant>
      <vt:variant>
        <vt:lpwstr/>
      </vt:variant>
      <vt:variant>
        <vt:lpwstr>_Toc299954549</vt:lpwstr>
      </vt:variant>
      <vt:variant>
        <vt:i4>1507387</vt:i4>
      </vt:variant>
      <vt:variant>
        <vt:i4>74</vt:i4>
      </vt:variant>
      <vt:variant>
        <vt:i4>0</vt:i4>
      </vt:variant>
      <vt:variant>
        <vt:i4>5</vt:i4>
      </vt:variant>
      <vt:variant>
        <vt:lpwstr/>
      </vt:variant>
      <vt:variant>
        <vt:lpwstr>_Toc299954548</vt:lpwstr>
      </vt:variant>
      <vt:variant>
        <vt:i4>1507387</vt:i4>
      </vt:variant>
      <vt:variant>
        <vt:i4>68</vt:i4>
      </vt:variant>
      <vt:variant>
        <vt:i4>0</vt:i4>
      </vt:variant>
      <vt:variant>
        <vt:i4>5</vt:i4>
      </vt:variant>
      <vt:variant>
        <vt:lpwstr/>
      </vt:variant>
      <vt:variant>
        <vt:lpwstr>_Toc299954547</vt:lpwstr>
      </vt:variant>
      <vt:variant>
        <vt:i4>1507387</vt:i4>
      </vt:variant>
      <vt:variant>
        <vt:i4>62</vt:i4>
      </vt:variant>
      <vt:variant>
        <vt:i4>0</vt:i4>
      </vt:variant>
      <vt:variant>
        <vt:i4>5</vt:i4>
      </vt:variant>
      <vt:variant>
        <vt:lpwstr/>
      </vt:variant>
      <vt:variant>
        <vt:lpwstr>_Toc299954546</vt:lpwstr>
      </vt:variant>
      <vt:variant>
        <vt:i4>1507387</vt:i4>
      </vt:variant>
      <vt:variant>
        <vt:i4>56</vt:i4>
      </vt:variant>
      <vt:variant>
        <vt:i4>0</vt:i4>
      </vt:variant>
      <vt:variant>
        <vt:i4>5</vt:i4>
      </vt:variant>
      <vt:variant>
        <vt:lpwstr/>
      </vt:variant>
      <vt:variant>
        <vt:lpwstr>_Toc299954545</vt:lpwstr>
      </vt:variant>
      <vt:variant>
        <vt:i4>1507387</vt:i4>
      </vt:variant>
      <vt:variant>
        <vt:i4>50</vt:i4>
      </vt:variant>
      <vt:variant>
        <vt:i4>0</vt:i4>
      </vt:variant>
      <vt:variant>
        <vt:i4>5</vt:i4>
      </vt:variant>
      <vt:variant>
        <vt:lpwstr/>
      </vt:variant>
      <vt:variant>
        <vt:lpwstr>_Toc299954544</vt:lpwstr>
      </vt:variant>
      <vt:variant>
        <vt:i4>1507387</vt:i4>
      </vt:variant>
      <vt:variant>
        <vt:i4>44</vt:i4>
      </vt:variant>
      <vt:variant>
        <vt:i4>0</vt:i4>
      </vt:variant>
      <vt:variant>
        <vt:i4>5</vt:i4>
      </vt:variant>
      <vt:variant>
        <vt:lpwstr/>
      </vt:variant>
      <vt:variant>
        <vt:lpwstr>_Toc299954543</vt:lpwstr>
      </vt:variant>
      <vt:variant>
        <vt:i4>1507387</vt:i4>
      </vt:variant>
      <vt:variant>
        <vt:i4>38</vt:i4>
      </vt:variant>
      <vt:variant>
        <vt:i4>0</vt:i4>
      </vt:variant>
      <vt:variant>
        <vt:i4>5</vt:i4>
      </vt:variant>
      <vt:variant>
        <vt:lpwstr/>
      </vt:variant>
      <vt:variant>
        <vt:lpwstr>_Toc299954542</vt:lpwstr>
      </vt:variant>
      <vt:variant>
        <vt:i4>1507387</vt:i4>
      </vt:variant>
      <vt:variant>
        <vt:i4>32</vt:i4>
      </vt:variant>
      <vt:variant>
        <vt:i4>0</vt:i4>
      </vt:variant>
      <vt:variant>
        <vt:i4>5</vt:i4>
      </vt:variant>
      <vt:variant>
        <vt:lpwstr/>
      </vt:variant>
      <vt:variant>
        <vt:lpwstr>_Toc299954541</vt:lpwstr>
      </vt:variant>
      <vt:variant>
        <vt:i4>1507387</vt:i4>
      </vt:variant>
      <vt:variant>
        <vt:i4>26</vt:i4>
      </vt:variant>
      <vt:variant>
        <vt:i4>0</vt:i4>
      </vt:variant>
      <vt:variant>
        <vt:i4>5</vt:i4>
      </vt:variant>
      <vt:variant>
        <vt:lpwstr/>
      </vt:variant>
      <vt:variant>
        <vt:lpwstr>_Toc299954540</vt:lpwstr>
      </vt:variant>
      <vt:variant>
        <vt:i4>1048635</vt:i4>
      </vt:variant>
      <vt:variant>
        <vt:i4>20</vt:i4>
      </vt:variant>
      <vt:variant>
        <vt:i4>0</vt:i4>
      </vt:variant>
      <vt:variant>
        <vt:i4>5</vt:i4>
      </vt:variant>
      <vt:variant>
        <vt:lpwstr/>
      </vt:variant>
      <vt:variant>
        <vt:lpwstr>_Toc299954539</vt:lpwstr>
      </vt:variant>
      <vt:variant>
        <vt:i4>1048635</vt:i4>
      </vt:variant>
      <vt:variant>
        <vt:i4>14</vt:i4>
      </vt:variant>
      <vt:variant>
        <vt:i4>0</vt:i4>
      </vt:variant>
      <vt:variant>
        <vt:i4>5</vt:i4>
      </vt:variant>
      <vt:variant>
        <vt:lpwstr/>
      </vt:variant>
      <vt:variant>
        <vt:lpwstr>_Toc299954538</vt:lpwstr>
      </vt:variant>
      <vt:variant>
        <vt:i4>1048635</vt:i4>
      </vt:variant>
      <vt:variant>
        <vt:i4>8</vt:i4>
      </vt:variant>
      <vt:variant>
        <vt:i4>0</vt:i4>
      </vt:variant>
      <vt:variant>
        <vt:i4>5</vt:i4>
      </vt:variant>
      <vt:variant>
        <vt:lpwstr/>
      </vt:variant>
      <vt:variant>
        <vt:lpwstr>_Toc299954537</vt:lpwstr>
      </vt:variant>
      <vt:variant>
        <vt:i4>1048635</vt:i4>
      </vt:variant>
      <vt:variant>
        <vt:i4>2</vt:i4>
      </vt:variant>
      <vt:variant>
        <vt:i4>0</vt:i4>
      </vt:variant>
      <vt:variant>
        <vt:i4>5</vt:i4>
      </vt:variant>
      <vt:variant>
        <vt:lpwstr/>
      </vt:variant>
      <vt:variant>
        <vt:lpwstr>_Toc299954536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Architecture Plan Template</dc:title>
  <dc:creator/>
  <cp:lastModifiedBy/>
  <cp:revision>1</cp:revision>
  <cp:lastPrinted>2006-04-12T17:42:00Z</cp:lastPrinted>
  <dcterms:created xsi:type="dcterms:W3CDTF">2015-02-23T16:21:00Z</dcterms:created>
  <dcterms:modified xsi:type="dcterms:W3CDTF">2015-02-23T16:21:00Z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0x0101004D73E29E8CBC2C4897BAD122D43BB0AB</vt:lpwstr>
  </property>
</Properties>
</file>